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17B51276"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rsidRPr="005A5862">
        <w:rPr>
          <w:bCs/>
          <w:noProof w:val="0"/>
          <w:sz w:val="24"/>
          <w:szCs w:val="24"/>
        </w:rPr>
        <w:tab/>
        <w:t>R2-2</w:t>
      </w:r>
      <w:r>
        <w:rPr>
          <w:bCs/>
          <w:noProof w:val="0"/>
          <w:sz w:val="24"/>
          <w:szCs w:val="24"/>
        </w:rPr>
        <w:t>5</w:t>
      </w:r>
      <w:r w:rsidR="002C1CC9">
        <w:rPr>
          <w:bCs/>
          <w:noProof w:val="0"/>
          <w:sz w:val="24"/>
          <w:szCs w:val="24"/>
        </w:rPr>
        <w:t>08313</w:t>
      </w:r>
    </w:p>
    <w:p w14:paraId="3041C890" w14:textId="46F0980E" w:rsidR="00EC34CB" w:rsidRPr="005A5862" w:rsidRDefault="00844F57" w:rsidP="00EC34CB">
      <w:pPr>
        <w:pStyle w:val="Header"/>
        <w:tabs>
          <w:tab w:val="right" w:pos="9641"/>
        </w:tabs>
        <w:rPr>
          <w:bCs/>
          <w:sz w:val="24"/>
          <w:szCs w:val="24"/>
          <w:lang w:eastAsia="zh-CN"/>
        </w:rPr>
      </w:pPr>
      <w:r w:rsidRPr="004F4048">
        <w:rPr>
          <w:sz w:val="24"/>
        </w:rPr>
        <w:t>Dallas, USA, 17 – 21 November 2025</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3606D56F" w:rsidR="00EC34CB" w:rsidRPr="002575CE" w:rsidRDefault="00EC34CB" w:rsidP="00EC34C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2575CE">
        <w:rPr>
          <w:rFonts w:eastAsia="宋体" w:cs="Arial" w:hint="eastAsia"/>
          <w:b/>
          <w:bCs/>
          <w:sz w:val="24"/>
          <w:lang w:eastAsia="zh-CN"/>
        </w:rPr>
        <w:t>9</w:t>
      </w:r>
      <w:r>
        <w:rPr>
          <w:rFonts w:cs="Arial"/>
          <w:b/>
          <w:bCs/>
          <w:sz w:val="24"/>
          <w:lang w:eastAsia="ja-JP"/>
        </w:rPr>
        <w:t>.</w:t>
      </w:r>
      <w:r w:rsidR="002575CE">
        <w:rPr>
          <w:rFonts w:eastAsia="宋体" w:cs="Arial" w:hint="eastAsia"/>
          <w:b/>
          <w:bCs/>
          <w:sz w:val="24"/>
          <w:lang w:eastAsia="zh-CN"/>
        </w:rPr>
        <w:t>7</w:t>
      </w:r>
      <w:r>
        <w:rPr>
          <w:rFonts w:cs="Arial"/>
          <w:b/>
          <w:bCs/>
          <w:sz w:val="24"/>
          <w:lang w:eastAsia="ja-JP"/>
        </w:rPr>
        <w:t>.</w:t>
      </w:r>
      <w:r w:rsidR="002575CE">
        <w:rPr>
          <w:rFonts w:eastAsia="宋体" w:cs="Arial" w:hint="eastAsia"/>
          <w:b/>
          <w:bCs/>
          <w:sz w:val="24"/>
          <w:lang w:eastAsia="zh-CN"/>
        </w:rPr>
        <w:t>2</w:t>
      </w:r>
    </w:p>
    <w:p w14:paraId="69D2481F" w14:textId="76553091" w:rsidR="00EC34CB" w:rsidRPr="00B266B0" w:rsidRDefault="00EC34CB" w:rsidP="00EC34CB">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2575CE">
        <w:rPr>
          <w:rFonts w:ascii="Arial" w:hAnsi="Arial" w:cs="Arial" w:hint="eastAsia"/>
          <w:b/>
          <w:bCs/>
          <w:sz w:val="24"/>
          <w:lang w:eastAsia="zh-CN"/>
        </w:rPr>
        <w:t>, Nokia Shanghai Bell</w:t>
      </w:r>
    </w:p>
    <w:p w14:paraId="4325AA79" w14:textId="3B3B1AC1"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14FCD" w:rsidRPr="00414FCD">
        <w:rPr>
          <w:rFonts w:ascii="Arial" w:hAnsi="Arial" w:cs="Arial"/>
          <w:b/>
          <w:bCs/>
          <w:sz w:val="24"/>
        </w:rPr>
        <w:t>On support of voice over NB-IoT-NTN via GEO</w:t>
      </w:r>
    </w:p>
    <w:p w14:paraId="1709BC4D" w14:textId="14E0CCE4" w:rsidR="00EC34CB" w:rsidRPr="00B266B0" w:rsidRDefault="00EC34CB" w:rsidP="00EC34CB">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r w:rsidR="002575CE" w:rsidRPr="002575CE">
        <w:rPr>
          <w:rFonts w:ascii="Arial" w:hAnsi="Arial" w:cs="Arial"/>
          <w:b/>
          <w:bCs/>
          <w:sz w:val="24"/>
        </w:rPr>
        <w:t>IoT_NTN_Ph4</w:t>
      </w:r>
      <w:r w:rsidRPr="00112F1A">
        <w:rPr>
          <w:rFonts w:ascii="Arial" w:hAnsi="Arial" w:cs="Arial"/>
          <w:b/>
          <w:bCs/>
          <w:sz w:val="24"/>
        </w:rPr>
        <w:t xml:space="preserve"> </w:t>
      </w:r>
      <w:r>
        <w:rPr>
          <w:rFonts w:ascii="Arial" w:hAnsi="Arial" w:cs="Arial"/>
          <w:b/>
          <w:bCs/>
          <w:sz w:val="24"/>
        </w:rPr>
        <w:t xml:space="preserve">- Release </w:t>
      </w:r>
      <w:r w:rsidR="002575CE">
        <w:rPr>
          <w:rFonts w:ascii="Arial" w:hAnsi="Arial" w:cs="Arial" w:hint="eastAsia"/>
          <w:b/>
          <w:bCs/>
          <w:sz w:val="24"/>
          <w:lang w:eastAsia="zh-CN"/>
        </w:rPr>
        <w:t>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2E1F8794" w14:textId="77777777" w:rsidR="0070715A" w:rsidRDefault="0070715A" w:rsidP="0070715A">
      <w:r>
        <w:t>At RAN #109 the work item on NB-IoT NTN Phase 4 [</w:t>
      </w:r>
      <w:r>
        <w:fldChar w:fldCharType="begin"/>
      </w:r>
      <w:r>
        <w:instrText xml:space="preserve"> REF _Ref189662008 \r </w:instrText>
      </w:r>
      <w:r>
        <w:fldChar w:fldCharType="separate"/>
      </w:r>
      <w:r>
        <w:t>1</w:t>
      </w:r>
      <w:r>
        <w:fldChar w:fldCharType="end"/>
      </w:r>
      <w:r>
        <w:t>] was agreed with the following objective:</w:t>
      </w:r>
    </w:p>
    <w:tbl>
      <w:tblPr>
        <w:tblStyle w:val="TableGrid"/>
        <w:tblW w:w="0" w:type="auto"/>
        <w:tblLook w:val="04A0" w:firstRow="1" w:lastRow="0" w:firstColumn="1" w:lastColumn="0" w:noHBand="0" w:noVBand="1"/>
      </w:tblPr>
      <w:tblGrid>
        <w:gridCol w:w="9631"/>
      </w:tblGrid>
      <w:tr w:rsidR="0070715A" w14:paraId="6ADAE86C" w14:textId="77777777" w:rsidTr="00B5474A">
        <w:tc>
          <w:tcPr>
            <w:tcW w:w="9631" w:type="dxa"/>
            <w:tcBorders>
              <w:top w:val="single" w:sz="4" w:space="0" w:color="auto"/>
              <w:left w:val="single" w:sz="4" w:space="0" w:color="auto"/>
              <w:bottom w:val="single" w:sz="4" w:space="0" w:color="auto"/>
              <w:right w:val="single" w:sz="4" w:space="0" w:color="auto"/>
            </w:tcBorders>
          </w:tcPr>
          <w:p w14:paraId="0AA1032C" w14:textId="77777777" w:rsidR="0070715A" w:rsidRPr="001619F4" w:rsidRDefault="0070715A" w:rsidP="0070715A">
            <w:pPr>
              <w:pStyle w:val="ListParagraph"/>
              <w:widowControl w:val="0"/>
              <w:numPr>
                <w:ilvl w:val="0"/>
                <w:numId w:val="23"/>
              </w:numPr>
              <w:spacing w:beforeLines="50" w:before="120" w:afterLines="50" w:after="120"/>
              <w:ind w:hanging="357"/>
              <w:jc w:val="both"/>
            </w:pPr>
            <w:r w:rsidRPr="001619F4">
              <w:t>Down-select between CP and UP solutions for voice support over NB-IoT-NTN until RAN#110 [RAN2]</w:t>
            </w:r>
          </w:p>
          <w:p w14:paraId="5E03709F" w14:textId="77777777" w:rsidR="0070715A" w:rsidRPr="001619F4" w:rsidRDefault="0070715A" w:rsidP="0070715A">
            <w:pPr>
              <w:pStyle w:val="ListParagraph"/>
              <w:widowControl w:val="0"/>
              <w:numPr>
                <w:ilvl w:val="1"/>
                <w:numId w:val="23"/>
              </w:numPr>
              <w:spacing w:beforeLines="50" w:before="120" w:afterLines="50" w:after="120"/>
              <w:ind w:hanging="357"/>
              <w:jc w:val="both"/>
            </w:pPr>
            <w:r w:rsidRPr="001619F4">
              <w:rPr>
                <w:rFonts w:eastAsia="等线"/>
                <w:lang w:eastAsia="zh-CN"/>
              </w:rPr>
              <w:t>Coordination with SA is required</w:t>
            </w:r>
          </w:p>
          <w:p w14:paraId="45046219" w14:textId="77777777" w:rsidR="0070715A" w:rsidRPr="001619F4" w:rsidRDefault="0070715A" w:rsidP="0070715A">
            <w:pPr>
              <w:pStyle w:val="ListParagraph"/>
              <w:widowControl w:val="0"/>
              <w:numPr>
                <w:ilvl w:val="1"/>
                <w:numId w:val="23"/>
              </w:numPr>
              <w:spacing w:beforeLines="50" w:before="120" w:afterLines="50" w:after="120"/>
              <w:ind w:hanging="357"/>
              <w:jc w:val="both"/>
            </w:pPr>
            <w:r w:rsidRPr="001619F4">
              <w:rPr>
                <w:rFonts w:eastAsia="等线" w:hint="eastAsia"/>
                <w:lang w:eastAsia="zh-CN"/>
              </w:rPr>
              <w:t>T</w:t>
            </w:r>
            <w:r w:rsidRPr="001619F4">
              <w:rPr>
                <w:rFonts w:eastAsia="等线"/>
                <w:lang w:eastAsia="zh-CN"/>
              </w:rPr>
              <w:t xml:space="preserve">he objective can be updated with further details based on the outcome of the above down-selection </w:t>
            </w:r>
          </w:p>
          <w:p w14:paraId="543426DB" w14:textId="77777777" w:rsidR="0070715A" w:rsidRPr="001619F4" w:rsidRDefault="0070715A" w:rsidP="0070715A">
            <w:pPr>
              <w:pStyle w:val="ListParagraph"/>
              <w:widowControl w:val="0"/>
              <w:numPr>
                <w:ilvl w:val="0"/>
                <w:numId w:val="23"/>
              </w:numPr>
              <w:spacing w:beforeLines="50" w:before="120" w:afterLines="50" w:after="120"/>
              <w:ind w:hanging="357"/>
              <w:jc w:val="both"/>
              <w:rPr>
                <w:i/>
                <w:iCs/>
                <w:color w:val="000000"/>
                <w:lang w:eastAsia="x-none"/>
              </w:rPr>
            </w:pPr>
            <w:r w:rsidRPr="001619F4">
              <w:t>Support of semi-persistent scheduling for NB-IoT-NTN for DL and UL data transmission for voice packets [RAN2, RAN1]</w:t>
            </w:r>
          </w:p>
          <w:p w14:paraId="6FC38E3A" w14:textId="77777777" w:rsidR="0070715A" w:rsidRPr="001619F4" w:rsidRDefault="0070715A" w:rsidP="0070715A">
            <w:pPr>
              <w:pStyle w:val="ListParagraph"/>
              <w:widowControl w:val="0"/>
              <w:numPr>
                <w:ilvl w:val="0"/>
                <w:numId w:val="23"/>
              </w:numPr>
              <w:spacing w:beforeLines="50" w:before="120" w:afterLines="50" w:after="120"/>
              <w:ind w:hanging="357"/>
              <w:jc w:val="both"/>
            </w:pPr>
            <w:r w:rsidRPr="001619F4">
              <w:t xml:space="preserve">Support of necessary modifications to RRC connection setup procedure for NB-IoT-NTN [RAN2]  </w:t>
            </w:r>
          </w:p>
          <w:p w14:paraId="3C342BC6" w14:textId="77777777" w:rsidR="0070715A" w:rsidRPr="001619F4" w:rsidRDefault="0070715A" w:rsidP="0070715A">
            <w:pPr>
              <w:pStyle w:val="ListParagraph"/>
              <w:widowControl w:val="0"/>
              <w:numPr>
                <w:ilvl w:val="0"/>
                <w:numId w:val="23"/>
              </w:numPr>
              <w:spacing w:beforeLines="50" w:before="120" w:afterLines="50" w:after="120"/>
              <w:ind w:hanging="357"/>
              <w:jc w:val="both"/>
            </w:pPr>
            <w:r w:rsidRPr="001619F4">
              <w:t>Support of necessary modifications for emergency call for voice over NB-IoT-NTN [RAN2]</w:t>
            </w:r>
          </w:p>
          <w:p w14:paraId="38802991" w14:textId="77777777" w:rsidR="0070715A" w:rsidRPr="001619F4" w:rsidRDefault="0070715A" w:rsidP="0070715A">
            <w:pPr>
              <w:pStyle w:val="ListParagraph"/>
              <w:widowControl w:val="0"/>
              <w:numPr>
                <w:ilvl w:val="0"/>
                <w:numId w:val="23"/>
              </w:numPr>
              <w:spacing w:beforeLines="50" w:before="120" w:afterLines="50" w:after="120"/>
              <w:ind w:hanging="357"/>
              <w:jc w:val="both"/>
            </w:pPr>
            <w:r w:rsidRPr="001619F4">
              <w:t xml:space="preserve">Study and if feasible, specify UE transmit power higher than PC1 (e.g. up to 37dBm) for NB-IoT-NTN [RAN4] </w:t>
            </w:r>
          </w:p>
          <w:p w14:paraId="27C762F7" w14:textId="77777777" w:rsidR="0070715A" w:rsidRDefault="0070715A" w:rsidP="0070715A">
            <w:pPr>
              <w:pStyle w:val="ListParagraph"/>
              <w:widowControl w:val="0"/>
              <w:numPr>
                <w:ilvl w:val="0"/>
                <w:numId w:val="23"/>
              </w:numPr>
              <w:spacing w:beforeLines="50" w:before="120" w:afterLines="50" w:after="120"/>
              <w:ind w:hanging="357"/>
              <w:jc w:val="both"/>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272C558E" w14:textId="77777777" w:rsidR="0070715A" w:rsidRPr="00312694" w:rsidRDefault="0070715A" w:rsidP="0070715A">
            <w:pPr>
              <w:pStyle w:val="ListParagraph"/>
              <w:widowControl w:val="0"/>
              <w:numPr>
                <w:ilvl w:val="0"/>
                <w:numId w:val="23"/>
              </w:numPr>
              <w:spacing w:beforeLines="50" w:before="120" w:afterLines="50" w:after="120"/>
              <w:ind w:hanging="357"/>
              <w:jc w:val="both"/>
            </w:pPr>
            <w:r w:rsidRPr="001619F4">
              <w:t>Note: Coordination with SA4 is expected</w:t>
            </w:r>
          </w:p>
        </w:tc>
      </w:tr>
    </w:tbl>
    <w:p w14:paraId="6B136E25" w14:textId="77777777" w:rsidR="0070715A" w:rsidRPr="00E227A2" w:rsidRDefault="0070715A" w:rsidP="0070715A">
      <w:pPr>
        <w:rPr>
          <w:sz w:val="2"/>
          <w:szCs w:val="2"/>
        </w:rPr>
      </w:pPr>
    </w:p>
    <w:p w14:paraId="4E16D1E0" w14:textId="23262482" w:rsidR="0070715A" w:rsidRPr="0070715A" w:rsidRDefault="0070715A" w:rsidP="00EC34CB">
      <w:pPr>
        <w:rPr>
          <w:lang w:eastAsia="zh-CN"/>
        </w:rPr>
      </w:pPr>
      <w:r>
        <w:rPr>
          <w:rFonts w:hint="eastAsia"/>
          <w:lang w:eastAsia="zh-CN"/>
        </w:rPr>
        <w:t xml:space="preserve">At RAN2-131bis meeting, RAN2 reached agreements </w:t>
      </w:r>
      <w:r w:rsidR="00AC5523">
        <w:rPr>
          <w:rFonts w:hint="eastAsia"/>
          <w:lang w:eastAsia="zh-CN"/>
        </w:rPr>
        <w:t xml:space="preserve">as included </w:t>
      </w:r>
      <w:r>
        <w:rPr>
          <w:rFonts w:hint="eastAsia"/>
          <w:lang w:eastAsia="zh-CN"/>
        </w:rPr>
        <w:t>in Annex</w:t>
      </w:r>
      <w:r w:rsidR="00AC5523">
        <w:rPr>
          <w:rFonts w:hint="eastAsia"/>
          <w:lang w:eastAsia="zh-CN"/>
        </w:rPr>
        <w:t>,</w:t>
      </w:r>
      <w:r>
        <w:rPr>
          <w:rFonts w:hint="eastAsia"/>
          <w:lang w:eastAsia="zh-CN"/>
        </w:rPr>
        <w:t xml:space="preserve"> and</w:t>
      </w:r>
      <w:r w:rsidRPr="0070715A">
        <w:rPr>
          <w:lang w:eastAsia="zh-CN"/>
        </w:rPr>
        <w:t xml:space="preserve"> </w:t>
      </w:r>
      <w:r w:rsidR="004E1FA9">
        <w:rPr>
          <w:rFonts w:hint="eastAsia"/>
          <w:lang w:eastAsia="zh-CN"/>
        </w:rPr>
        <w:t>conclude</w:t>
      </w:r>
      <w:r w:rsidR="000449D3">
        <w:rPr>
          <w:lang w:eastAsia="zh-CN"/>
        </w:rPr>
        <w:t>d that</w:t>
      </w:r>
      <w:r w:rsidR="004E1FA9">
        <w:rPr>
          <w:rFonts w:hint="eastAsia"/>
          <w:lang w:eastAsia="zh-CN"/>
        </w:rPr>
        <w:t xml:space="preserve"> </w:t>
      </w:r>
      <w:r w:rsidR="004E1FA9" w:rsidRPr="004E1FA9">
        <w:rPr>
          <w:lang w:eastAsia="zh-CN"/>
        </w:rPr>
        <w:t>majority of companies in RAN2 prefer the UP over CP solution</w:t>
      </w:r>
      <w:r w:rsidR="004E1FA9">
        <w:rPr>
          <w:rFonts w:hint="eastAsia"/>
          <w:lang w:eastAsia="zh-CN"/>
        </w:rPr>
        <w:t xml:space="preserve">. Furthermore, RAN2 agreed to further study and discuss how to </w:t>
      </w:r>
      <w:r w:rsidR="004E1FA9" w:rsidRPr="004E1FA9">
        <w:rPr>
          <w:lang w:eastAsia="zh-CN"/>
        </w:rPr>
        <w:t>handle the voice packets of different sizes</w:t>
      </w:r>
      <w:r w:rsidR="004E1FA9">
        <w:rPr>
          <w:rFonts w:hint="eastAsia"/>
          <w:lang w:eastAsia="zh-CN"/>
        </w:rPr>
        <w:t xml:space="preserve">. </w:t>
      </w:r>
      <w:r w:rsidR="004E1FA9" w:rsidRPr="004E1FA9">
        <w:rPr>
          <w:lang w:eastAsia="zh-CN"/>
        </w:rPr>
        <w:t xml:space="preserve">In this document, </w:t>
      </w:r>
      <w:r w:rsidR="004E1FA9">
        <w:rPr>
          <w:rFonts w:hint="eastAsia"/>
          <w:lang w:eastAsia="zh-CN"/>
        </w:rPr>
        <w:t>we elaborate more on scheduling of the variable packet size as well as CP/UP solution.</w:t>
      </w:r>
    </w:p>
    <w:p w14:paraId="6BB3AAA0" w14:textId="369DB3F2" w:rsidR="00EC34CB" w:rsidRPr="006E13D1" w:rsidRDefault="00EC34CB" w:rsidP="00EC34CB">
      <w:pPr>
        <w:pStyle w:val="Heading1"/>
        <w:rPr>
          <w:lang w:eastAsia="zh-CN"/>
        </w:rPr>
      </w:pPr>
      <w:r w:rsidRPr="006E13D1">
        <w:t>2</w:t>
      </w:r>
      <w:r w:rsidRPr="006E13D1">
        <w:tab/>
      </w:r>
      <w:r w:rsidR="00562DAC">
        <w:rPr>
          <w:rFonts w:hint="eastAsia"/>
          <w:lang w:eastAsia="zh-CN"/>
        </w:rPr>
        <w:t>Discussion</w:t>
      </w:r>
    </w:p>
    <w:p w14:paraId="66A59E47" w14:textId="0FB8D7C1" w:rsidR="00EC34CB" w:rsidRPr="006E13D1" w:rsidRDefault="00EC34CB" w:rsidP="00EC34CB">
      <w:pPr>
        <w:pStyle w:val="Heading2"/>
        <w:rPr>
          <w:lang w:eastAsia="zh-CN"/>
        </w:rPr>
      </w:pPr>
      <w:r>
        <w:t>2</w:t>
      </w:r>
      <w:r w:rsidRPr="006E13D1">
        <w:t>.1</w:t>
      </w:r>
      <w:r w:rsidRPr="006E13D1">
        <w:tab/>
      </w:r>
      <w:r w:rsidR="00562DAC">
        <w:rPr>
          <w:rFonts w:hint="eastAsia"/>
          <w:lang w:eastAsia="zh-CN"/>
        </w:rPr>
        <w:t>CP vs. UP solution</w:t>
      </w:r>
    </w:p>
    <w:p w14:paraId="7AB6080B" w14:textId="7C841AF1" w:rsidR="00EC34CB" w:rsidRPr="004729B6" w:rsidRDefault="004729B6" w:rsidP="00EC34CB">
      <w:pPr>
        <w:rPr>
          <w:lang w:eastAsia="zh-CN"/>
        </w:rPr>
      </w:pPr>
      <w:r>
        <w:rPr>
          <w:rFonts w:hint="eastAsia"/>
          <w:lang w:eastAsia="zh-CN"/>
        </w:rPr>
        <w:t xml:space="preserve">As indicated in [1], </w:t>
      </w:r>
      <w:r w:rsidR="001434F6">
        <w:rPr>
          <w:rFonts w:hint="eastAsia"/>
          <w:lang w:eastAsia="zh-CN"/>
        </w:rPr>
        <w:t xml:space="preserve">at RAN2-131bis meeting, </w:t>
      </w:r>
      <w:r>
        <w:rPr>
          <w:lang w:eastAsia="zh-CN"/>
        </w:rPr>
        <w:t>majority</w:t>
      </w:r>
      <w:r>
        <w:rPr>
          <w:rFonts w:hint="eastAsia"/>
          <w:lang w:eastAsia="zh-CN"/>
        </w:rPr>
        <w:t xml:space="preserve"> companies prefer the UP over CP solution, considering the higher </w:t>
      </w:r>
      <w:r>
        <w:rPr>
          <w:lang w:eastAsia="zh-CN"/>
        </w:rPr>
        <w:t>specification</w:t>
      </w:r>
      <w:r w:rsidR="007271F8">
        <w:rPr>
          <w:rFonts w:hint="eastAsia"/>
          <w:lang w:eastAsia="zh-CN"/>
        </w:rPr>
        <w:t>s</w:t>
      </w:r>
      <w:r>
        <w:rPr>
          <w:rFonts w:hint="eastAsia"/>
          <w:lang w:eastAsia="zh-CN"/>
        </w:rPr>
        <w:t xml:space="preserve"> impact </w:t>
      </w:r>
      <w:r w:rsidR="007271F8">
        <w:rPr>
          <w:rFonts w:hint="eastAsia"/>
          <w:lang w:eastAsia="zh-CN"/>
        </w:rPr>
        <w:t xml:space="preserve">to support the CP </w:t>
      </w:r>
      <w:r w:rsidR="00E70DBC">
        <w:rPr>
          <w:rFonts w:hint="eastAsia"/>
          <w:lang w:eastAsia="zh-CN"/>
        </w:rPr>
        <w:t>than the UP</w:t>
      </w:r>
      <w:r w:rsidR="00E70DBC" w:rsidRPr="00E70DBC">
        <w:rPr>
          <w:rFonts w:hint="eastAsia"/>
          <w:lang w:eastAsia="zh-CN"/>
        </w:rPr>
        <w:t xml:space="preserve"> </w:t>
      </w:r>
      <w:r w:rsidR="00E70DBC">
        <w:rPr>
          <w:rFonts w:hint="eastAsia"/>
          <w:lang w:eastAsia="zh-CN"/>
        </w:rPr>
        <w:t>solution</w:t>
      </w:r>
      <w:r w:rsidR="007271F8">
        <w:rPr>
          <w:rFonts w:hint="eastAsia"/>
          <w:lang w:eastAsia="zh-CN"/>
        </w:rPr>
        <w:t>.</w:t>
      </w:r>
      <w:r w:rsidR="00740806">
        <w:rPr>
          <w:rFonts w:hint="eastAsia"/>
          <w:lang w:eastAsia="zh-CN"/>
        </w:rPr>
        <w:t xml:space="preserve"> </w:t>
      </w:r>
      <w:r w:rsidR="0034596A" w:rsidRPr="0034596A">
        <w:rPr>
          <w:lang w:eastAsia="zh-CN"/>
        </w:rPr>
        <w:t>For example, the CP solution may need to introduce a new SRB for RLC UM and a new QoS framework, yet it offers no advantage over the UP solution in terms of overall packet overhead size, while also requiring coordination with other working groups (e.g., CT1) to further address NAS header optimization</w:t>
      </w:r>
      <w:r w:rsidR="007025C7">
        <w:rPr>
          <w:rFonts w:hint="eastAsia"/>
          <w:lang w:eastAsia="zh-CN"/>
        </w:rPr>
        <w:t>.</w:t>
      </w:r>
    </w:p>
    <w:tbl>
      <w:tblPr>
        <w:tblStyle w:val="TableGrid"/>
        <w:tblW w:w="0" w:type="auto"/>
        <w:tblLook w:val="04A0" w:firstRow="1" w:lastRow="0" w:firstColumn="1" w:lastColumn="0" w:noHBand="0" w:noVBand="1"/>
      </w:tblPr>
      <w:tblGrid>
        <w:gridCol w:w="9631"/>
      </w:tblGrid>
      <w:tr w:rsidR="004729B6" w14:paraId="62E1C88E" w14:textId="77777777" w:rsidTr="00B72F6B">
        <w:tc>
          <w:tcPr>
            <w:tcW w:w="9631" w:type="dxa"/>
            <w:tcBorders>
              <w:top w:val="single" w:sz="4" w:space="0" w:color="auto"/>
              <w:left w:val="single" w:sz="4" w:space="0" w:color="auto"/>
              <w:bottom w:val="single" w:sz="4" w:space="0" w:color="auto"/>
              <w:right w:val="single" w:sz="4" w:space="0" w:color="auto"/>
            </w:tcBorders>
          </w:tcPr>
          <w:p w14:paraId="08FF1AD6" w14:textId="77777777" w:rsidR="00294011" w:rsidRPr="00205D9B" w:rsidRDefault="00294011" w:rsidP="00294011">
            <w:pPr>
              <w:autoSpaceDE w:val="0"/>
              <w:autoSpaceDN w:val="0"/>
              <w:adjustRightInd w:val="0"/>
              <w:snapToGrid w:val="0"/>
              <w:spacing w:after="120"/>
              <w:jc w:val="both"/>
              <w:rPr>
                <w:b/>
                <w:bCs/>
                <w:lang w:val="en-US" w:eastAsia="zh-CN"/>
              </w:rPr>
            </w:pPr>
            <w:r w:rsidRPr="00205D9B">
              <w:rPr>
                <w:b/>
                <w:bCs/>
                <w:lang w:val="en-US" w:eastAsia="zh-CN"/>
              </w:rPr>
              <w:t>RAN2 Agreement:</w:t>
            </w:r>
          </w:p>
          <w:p w14:paraId="002D3F4B" w14:textId="6394983E" w:rsidR="004729B6" w:rsidRPr="004729B6" w:rsidRDefault="004729B6" w:rsidP="004729B6">
            <w:pPr>
              <w:autoSpaceDE w:val="0"/>
              <w:autoSpaceDN w:val="0"/>
              <w:adjustRightInd w:val="0"/>
              <w:snapToGrid w:val="0"/>
              <w:spacing w:after="120"/>
              <w:jc w:val="both"/>
              <w:rPr>
                <w:rFonts w:ascii="Arial" w:hAnsi="Arial" w:cs="Arial"/>
                <w:lang w:val="en-US" w:eastAsia="zh-CN"/>
              </w:rPr>
            </w:pPr>
            <w:r w:rsidRPr="004729B6">
              <w:rPr>
                <w:rFonts w:hint="eastAsia"/>
                <w:lang w:eastAsia="zh-CN"/>
              </w:rPr>
              <w:t>R</w:t>
            </w:r>
            <w:r w:rsidRPr="004729B6">
              <w:rPr>
                <w:lang w:eastAsia="zh-CN"/>
              </w:rPr>
              <w:t xml:space="preserve">AN2 also </w:t>
            </w:r>
            <w:r w:rsidRPr="004729B6">
              <w:rPr>
                <w:rFonts w:hint="eastAsia"/>
                <w:lang w:eastAsia="zh-CN"/>
              </w:rPr>
              <w:t>d</w:t>
            </w:r>
            <w:r w:rsidRPr="004729B6">
              <w:rPr>
                <w:lang w:eastAsia="zh-CN"/>
              </w:rPr>
              <w:t xml:space="preserve">iscussed the CP and UP solution for </w:t>
            </w:r>
            <w:r w:rsidRPr="004729B6">
              <w:rPr>
                <w:rFonts w:hint="eastAsia"/>
                <w:lang w:eastAsia="zh-CN"/>
              </w:rPr>
              <w:t xml:space="preserve">the </w:t>
            </w:r>
            <w:r w:rsidRPr="004729B6">
              <w:rPr>
                <w:lang w:eastAsia="zh-CN"/>
              </w:rPr>
              <w:t>support of IMS voice over NB-IoT NTN. Majority of comp</w:t>
            </w:r>
            <w:r w:rsidRPr="004729B6">
              <w:rPr>
                <w:rFonts w:hint="eastAsia"/>
                <w:lang w:eastAsia="zh-CN"/>
              </w:rPr>
              <w:t>a</w:t>
            </w:r>
            <w:r w:rsidRPr="004729B6">
              <w:rPr>
                <w:lang w:eastAsia="zh-CN"/>
              </w:rPr>
              <w:t xml:space="preserve">nies in RAN2 prefer the UP over CP solution (because of the higher impacts on RAN2 specs of the CP solution). RAN2 </w:t>
            </w:r>
            <w:r w:rsidRPr="004729B6">
              <w:rPr>
                <w:rFonts w:hint="eastAsia"/>
                <w:lang w:eastAsia="zh-CN"/>
              </w:rPr>
              <w:t xml:space="preserve">also </w:t>
            </w:r>
            <w:r w:rsidRPr="004729B6">
              <w:rPr>
                <w:lang w:eastAsia="zh-CN"/>
              </w:rPr>
              <w:t>understands that the final decision will be taken at the checkpoint in December plenary.</w:t>
            </w:r>
          </w:p>
        </w:tc>
      </w:tr>
    </w:tbl>
    <w:p w14:paraId="0D344856" w14:textId="281E65D1" w:rsidR="00E70DBC" w:rsidRPr="003647AC" w:rsidRDefault="00E70DBC" w:rsidP="00EC34CB">
      <w:pPr>
        <w:rPr>
          <w:sz w:val="2"/>
          <w:szCs w:val="2"/>
          <w:lang w:eastAsia="zh-CN"/>
        </w:rPr>
      </w:pPr>
    </w:p>
    <w:p w14:paraId="29FBCAF8" w14:textId="19ADA156" w:rsidR="00E70DBC" w:rsidRDefault="00E70DBC" w:rsidP="00EC34CB">
      <w:pPr>
        <w:rPr>
          <w:lang w:eastAsia="zh-CN"/>
        </w:rPr>
      </w:pPr>
      <w:r>
        <w:rPr>
          <w:rFonts w:hint="eastAsia"/>
          <w:lang w:eastAsia="zh-CN"/>
        </w:rPr>
        <w:t xml:space="preserve">Additionally, </w:t>
      </w:r>
      <w:r w:rsidR="00351AA3">
        <w:rPr>
          <w:rFonts w:hint="eastAsia"/>
          <w:lang w:eastAsia="zh-CN"/>
        </w:rPr>
        <w:t>at</w:t>
      </w:r>
      <w:r>
        <w:rPr>
          <w:rFonts w:hint="eastAsia"/>
          <w:lang w:eastAsia="zh-CN"/>
        </w:rPr>
        <w:t xml:space="preserve"> SA2</w:t>
      </w:r>
      <w:r w:rsidR="00351AA3">
        <w:rPr>
          <w:rFonts w:hint="eastAsia"/>
          <w:lang w:eastAsia="zh-CN"/>
        </w:rPr>
        <w:t xml:space="preserve">-171 </w:t>
      </w:r>
      <w:r w:rsidR="003647AC">
        <w:rPr>
          <w:lang w:eastAsia="zh-CN"/>
        </w:rPr>
        <w:t>meeting, SA</w:t>
      </w:r>
      <w:r w:rsidR="00351AA3">
        <w:rPr>
          <w:rFonts w:hint="eastAsia"/>
          <w:lang w:eastAsia="zh-CN"/>
        </w:rPr>
        <w:t xml:space="preserve">2 also </w:t>
      </w:r>
      <w:r w:rsidR="003647AC">
        <w:rPr>
          <w:rFonts w:hint="eastAsia"/>
          <w:lang w:eastAsia="zh-CN"/>
        </w:rPr>
        <w:t>reached</w:t>
      </w:r>
      <w:r w:rsidR="00351AA3">
        <w:rPr>
          <w:rFonts w:hint="eastAsia"/>
          <w:lang w:eastAsia="zh-CN"/>
        </w:rPr>
        <w:t xml:space="preserve"> </w:t>
      </w:r>
      <w:r w:rsidR="003647AC">
        <w:rPr>
          <w:rFonts w:hint="eastAsia"/>
          <w:lang w:eastAsia="zh-CN"/>
        </w:rPr>
        <w:t>i</w:t>
      </w:r>
      <w:r w:rsidR="003647AC" w:rsidRPr="003647AC">
        <w:rPr>
          <w:lang w:eastAsia="zh-CN"/>
        </w:rPr>
        <w:t>nterim conclusions on KI#1 Support of IMS voice call over NB-IoT NTN via GEO</w:t>
      </w:r>
      <w:r w:rsidR="003647AC">
        <w:rPr>
          <w:rFonts w:hint="eastAsia"/>
          <w:lang w:eastAsia="zh-CN"/>
        </w:rPr>
        <w:t xml:space="preserve"> [3] where </w:t>
      </w:r>
      <w:r w:rsidR="0058674C">
        <w:rPr>
          <w:rFonts w:hint="eastAsia"/>
          <w:lang w:eastAsia="zh-CN"/>
        </w:rPr>
        <w:t>t</w:t>
      </w:r>
      <w:r w:rsidR="0058674C" w:rsidRPr="0058674C">
        <w:rPr>
          <w:lang w:eastAsia="zh-CN"/>
        </w:rPr>
        <w:t>he voice packets shall be transported over the NB-IoT (GEO) user plane, i.e. using DRB and S1-U.</w:t>
      </w:r>
    </w:p>
    <w:p w14:paraId="5E2AA0BA" w14:textId="379CC81F" w:rsidR="00813090" w:rsidRDefault="00813090" w:rsidP="00EC34CB">
      <w:pPr>
        <w:rPr>
          <w:lang w:eastAsia="zh-CN"/>
        </w:rPr>
      </w:pPr>
      <w:r w:rsidRPr="00813090">
        <w:rPr>
          <w:lang w:eastAsia="zh-CN"/>
        </w:rPr>
        <w:lastRenderedPageBreak/>
        <w:t>To facilitate the final decision on down-selecting between the CP and UP solutions at the RAN Plenary meeting this December, we believe RAN2 could confirm the selection of the UP solution. However, the choice between IP and non-IP over UP could be left to SA2 for decision.</w:t>
      </w:r>
    </w:p>
    <w:p w14:paraId="5107D798" w14:textId="68EA6987" w:rsidR="00F66384" w:rsidRDefault="007D6320" w:rsidP="00241269">
      <w:pPr>
        <w:rPr>
          <w:b/>
          <w:bCs/>
          <w:lang w:val="da-DK" w:eastAsia="zh-CN"/>
        </w:rPr>
      </w:pPr>
      <w:r w:rsidRPr="007D6320">
        <w:rPr>
          <w:b/>
          <w:bCs/>
          <w:lang w:val="da-DK" w:eastAsia="zh-CN"/>
        </w:rPr>
        <w:t>Proposal 1: From RAN2’s perspective, the UP solution should be selected to support voice over NB-IoT-NTN. The choice between UP IP and UP non-IP can be further down-selected by SA2.</w:t>
      </w:r>
    </w:p>
    <w:p w14:paraId="7208C420" w14:textId="77777777" w:rsidR="007D6320" w:rsidRPr="00A620C0" w:rsidRDefault="007D6320" w:rsidP="00241269">
      <w:pPr>
        <w:rPr>
          <w:b/>
          <w:bCs/>
          <w:lang w:val="da-DK" w:eastAsia="zh-CN"/>
        </w:rPr>
      </w:pPr>
    </w:p>
    <w:p w14:paraId="4B97AAAD" w14:textId="4C235E63" w:rsidR="00EC34CB" w:rsidRPr="00F42493" w:rsidRDefault="00EC34CB" w:rsidP="00EC34CB">
      <w:pPr>
        <w:pStyle w:val="Heading2"/>
        <w:rPr>
          <w:lang w:val="da-DK" w:eastAsia="zh-CN"/>
        </w:rPr>
      </w:pPr>
      <w:r w:rsidRPr="00F42493">
        <w:rPr>
          <w:lang w:val="da-DK"/>
        </w:rPr>
        <w:t>2.2</w:t>
      </w:r>
      <w:r w:rsidRPr="00F42493">
        <w:rPr>
          <w:lang w:val="da-DK"/>
        </w:rPr>
        <w:tab/>
      </w:r>
      <w:r w:rsidR="00E90773">
        <w:rPr>
          <w:rFonts w:hint="eastAsia"/>
          <w:lang w:val="da-DK" w:eastAsia="zh-CN"/>
        </w:rPr>
        <w:t>V</w:t>
      </w:r>
      <w:r w:rsidR="00562DAC" w:rsidRPr="00562DAC">
        <w:rPr>
          <w:lang w:val="da-DK"/>
        </w:rPr>
        <w:t xml:space="preserve">oice packets </w:t>
      </w:r>
      <w:r w:rsidR="00E90773">
        <w:rPr>
          <w:rFonts w:hint="eastAsia"/>
          <w:lang w:val="da-DK" w:eastAsia="zh-CN"/>
        </w:rPr>
        <w:t>scheduling</w:t>
      </w:r>
    </w:p>
    <w:p w14:paraId="06EA527A" w14:textId="77777777" w:rsidR="002772DE" w:rsidRDefault="002772DE" w:rsidP="002772DE">
      <w:pPr>
        <w:rPr>
          <w:lang w:val="da-DK"/>
        </w:rPr>
      </w:pPr>
      <w:r>
        <w:rPr>
          <w:lang w:eastAsia="zh-CN"/>
        </w:rPr>
        <w:t>A</w:t>
      </w:r>
      <w:r>
        <w:rPr>
          <w:rFonts w:hint="eastAsia"/>
          <w:lang w:eastAsia="zh-CN"/>
        </w:rPr>
        <w:t>t RAN2-131bis meeting</w:t>
      </w:r>
      <w:r>
        <w:rPr>
          <w:lang w:eastAsia="zh-CN"/>
        </w:rPr>
        <w:t>, RAN2 agreed to further study and discuss the scheduling method to handle the voice packets of different sizes.</w:t>
      </w:r>
    </w:p>
    <w:tbl>
      <w:tblPr>
        <w:tblStyle w:val="TableGrid"/>
        <w:tblW w:w="0" w:type="auto"/>
        <w:tblLook w:val="04A0" w:firstRow="1" w:lastRow="0" w:firstColumn="1" w:lastColumn="0" w:noHBand="0" w:noVBand="1"/>
      </w:tblPr>
      <w:tblGrid>
        <w:gridCol w:w="9631"/>
      </w:tblGrid>
      <w:tr w:rsidR="002772DE" w14:paraId="2323B043" w14:textId="77777777" w:rsidTr="002772DE">
        <w:tc>
          <w:tcPr>
            <w:tcW w:w="9631" w:type="dxa"/>
            <w:tcBorders>
              <w:top w:val="single" w:sz="4" w:space="0" w:color="auto"/>
              <w:left w:val="single" w:sz="4" w:space="0" w:color="auto"/>
              <w:bottom w:val="single" w:sz="4" w:space="0" w:color="auto"/>
              <w:right w:val="single" w:sz="4" w:space="0" w:color="auto"/>
            </w:tcBorders>
          </w:tcPr>
          <w:p w14:paraId="666ABC0E" w14:textId="77777777" w:rsidR="002772DE" w:rsidRPr="0003404E" w:rsidRDefault="002772DE">
            <w:pPr>
              <w:autoSpaceDE w:val="0"/>
              <w:autoSpaceDN w:val="0"/>
              <w:adjustRightInd w:val="0"/>
              <w:snapToGrid w:val="0"/>
              <w:spacing w:after="120"/>
              <w:jc w:val="both"/>
              <w:rPr>
                <w:b/>
                <w:bCs/>
                <w:lang w:val="en-US" w:eastAsia="zh-CN"/>
              </w:rPr>
            </w:pPr>
            <w:r w:rsidRPr="0003404E">
              <w:rPr>
                <w:b/>
                <w:bCs/>
                <w:lang w:val="en-US" w:eastAsia="zh-CN"/>
              </w:rPr>
              <w:t>RAN2 agreement:</w:t>
            </w:r>
          </w:p>
          <w:p w14:paraId="27BD4598" w14:textId="77777777" w:rsidR="002772DE" w:rsidRPr="0003404E" w:rsidRDefault="002772DE">
            <w:pPr>
              <w:spacing w:after="160" w:line="259" w:lineRule="auto"/>
            </w:pPr>
            <w:r w:rsidRPr="0070715A">
              <w:t xml:space="preserve">Regarding SA2 Q3, RAN2 responds to SA2 that </w:t>
            </w:r>
            <w:r w:rsidRPr="00E73944">
              <w:t>scheduling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tc>
      </w:tr>
    </w:tbl>
    <w:p w14:paraId="2B2DBE3A" w14:textId="77777777" w:rsidR="002772DE" w:rsidRPr="0003404E" w:rsidRDefault="002772DE" w:rsidP="002772DE">
      <w:pPr>
        <w:rPr>
          <w:sz w:val="2"/>
          <w:szCs w:val="2"/>
          <w:lang w:val="da-DK"/>
        </w:rPr>
      </w:pPr>
    </w:p>
    <w:p w14:paraId="5811C22A" w14:textId="6C2C4C9A" w:rsidR="00746149" w:rsidRDefault="008B6662" w:rsidP="002772DE">
      <w:pPr>
        <w:rPr>
          <w:lang w:val="da-DK" w:eastAsia="zh-CN"/>
        </w:rPr>
      </w:pPr>
      <w:r w:rsidRPr="0A394AF2">
        <w:rPr>
          <w:lang w:val="da-DK" w:eastAsia="zh-CN"/>
        </w:rPr>
        <w:t xml:space="preserve">Due to limited PDCCH resource and large RTT in GEO NB-IoT NTN, SPS </w:t>
      </w:r>
      <w:r w:rsidR="0027039C" w:rsidRPr="0A394AF2">
        <w:rPr>
          <w:lang w:val="da-DK" w:eastAsia="zh-CN"/>
        </w:rPr>
        <w:t xml:space="preserve">should be </w:t>
      </w:r>
      <w:r w:rsidR="004C4ABF" w:rsidRPr="0A394AF2">
        <w:rPr>
          <w:lang w:val="da-DK" w:eastAsia="zh-CN"/>
        </w:rPr>
        <w:t xml:space="preserve">used </w:t>
      </w:r>
      <w:r w:rsidR="004C4CB5" w:rsidRPr="0A394AF2">
        <w:rPr>
          <w:lang w:val="da-DK" w:eastAsia="zh-CN"/>
        </w:rPr>
        <w:t>in both UL and DL to support voice over NB-IoT-NTN</w:t>
      </w:r>
      <w:r w:rsidR="002772DE" w:rsidRPr="0A394AF2">
        <w:rPr>
          <w:lang w:val="da-DK" w:eastAsia="zh-CN"/>
        </w:rPr>
        <w:t xml:space="preserve">, </w:t>
      </w:r>
      <w:r w:rsidR="00981A2F" w:rsidRPr="0A394AF2">
        <w:rPr>
          <w:lang w:val="da-DK" w:eastAsia="zh-CN"/>
        </w:rPr>
        <w:t xml:space="preserve">given </w:t>
      </w:r>
      <w:r w:rsidR="004C4CB5" w:rsidRPr="0A394AF2">
        <w:rPr>
          <w:lang w:val="da-DK" w:eastAsia="zh-CN"/>
        </w:rPr>
        <w:t xml:space="preserve">the voice </w:t>
      </w:r>
      <w:r w:rsidR="00981A2F" w:rsidRPr="0A394AF2">
        <w:rPr>
          <w:lang w:val="da-DK" w:eastAsia="zh-CN"/>
        </w:rPr>
        <w:t>packets follow a</w:t>
      </w:r>
      <w:r w:rsidR="002772DE" w:rsidRPr="0A394AF2">
        <w:rPr>
          <w:lang w:val="da-DK" w:eastAsia="zh-CN"/>
        </w:rPr>
        <w:t xml:space="preserve"> fixed traffic pattern in both the packet size and the </w:t>
      </w:r>
      <w:r w:rsidR="00981A2F" w:rsidRPr="0A394AF2">
        <w:rPr>
          <w:lang w:val="da-DK" w:eastAsia="zh-CN"/>
        </w:rPr>
        <w:t xml:space="preserve">packet </w:t>
      </w:r>
      <w:r w:rsidR="002772DE" w:rsidRPr="0A394AF2">
        <w:rPr>
          <w:lang w:val="da-DK" w:eastAsia="zh-CN"/>
        </w:rPr>
        <w:t xml:space="preserve">interval. </w:t>
      </w:r>
      <w:r w:rsidR="003708D7" w:rsidRPr="0A394AF2">
        <w:rPr>
          <w:lang w:val="da-DK" w:eastAsia="zh-CN"/>
        </w:rPr>
        <w:t xml:space="preserve"> However, according to current specification, only UL SPS can be configured in NB-IoT, and the corresponding UL grants can be used only for BSR or SPS confirmation. Therefore, RAN2 should first confirm to support SPS for voice packet transmission in both UL and DL.</w:t>
      </w:r>
    </w:p>
    <w:tbl>
      <w:tblPr>
        <w:tblStyle w:val="TableGrid"/>
        <w:tblW w:w="0" w:type="auto"/>
        <w:tblLook w:val="04A0" w:firstRow="1" w:lastRow="0" w:firstColumn="1" w:lastColumn="0" w:noHBand="0" w:noVBand="1"/>
      </w:tblPr>
      <w:tblGrid>
        <w:gridCol w:w="9631"/>
      </w:tblGrid>
      <w:tr w:rsidR="003708D7" w14:paraId="2059373E" w14:textId="77777777" w:rsidTr="003708D7">
        <w:tc>
          <w:tcPr>
            <w:tcW w:w="9641" w:type="dxa"/>
            <w:tcBorders>
              <w:top w:val="single" w:sz="4" w:space="0" w:color="auto"/>
              <w:left w:val="single" w:sz="4" w:space="0" w:color="auto"/>
              <w:bottom w:val="single" w:sz="4" w:space="0" w:color="auto"/>
              <w:right w:val="single" w:sz="4" w:space="0" w:color="auto"/>
            </w:tcBorders>
          </w:tcPr>
          <w:p w14:paraId="03CA47B9" w14:textId="463B1588" w:rsidR="003708D7" w:rsidRPr="009113AF" w:rsidRDefault="003708D7" w:rsidP="003708D7">
            <w:pPr>
              <w:rPr>
                <w:rFonts w:cstheme="minorHAnsi"/>
                <w:b/>
                <w:bCs/>
                <w:lang w:eastAsia="zh-CN"/>
              </w:rPr>
            </w:pPr>
            <w:r w:rsidRPr="009113AF">
              <w:rPr>
                <w:rFonts w:cstheme="minorHAnsi"/>
                <w:b/>
                <w:bCs/>
                <w:lang w:eastAsia="zh-CN"/>
              </w:rPr>
              <w:t>36.321</w:t>
            </w:r>
            <w:r w:rsidR="002B25CC">
              <w:rPr>
                <w:rFonts w:cstheme="minorHAnsi" w:hint="eastAsia"/>
                <w:b/>
                <w:bCs/>
                <w:lang w:eastAsia="zh-CN"/>
              </w:rPr>
              <w:t xml:space="preserve"> 5.10.2</w:t>
            </w:r>
            <w:r w:rsidRPr="009113AF">
              <w:rPr>
                <w:rFonts w:cstheme="minorHAnsi"/>
                <w:b/>
                <w:bCs/>
                <w:lang w:eastAsia="zh-CN"/>
              </w:rPr>
              <w:t xml:space="preserve">: </w:t>
            </w:r>
          </w:p>
          <w:p w14:paraId="7F955E8D" w14:textId="5C800229" w:rsidR="003708D7" w:rsidRPr="003708D7" w:rsidRDefault="003708D7" w:rsidP="002772DE">
            <w:pPr>
              <w:rPr>
                <w:noProof/>
                <w:lang w:eastAsia="zh-CN"/>
              </w:rPr>
            </w:pPr>
            <w:r w:rsidRPr="00D92410">
              <w:rPr>
                <w:noProof/>
              </w:rPr>
              <w:t xml:space="preserve">For NB-IoT UEs, a configured uplink grant shall be used only for BSR or SPS confirmation transmission, and </w:t>
            </w:r>
            <w:r w:rsidRPr="00D92410">
              <w:rPr>
                <w:i/>
                <w:noProof/>
              </w:rPr>
              <w:t>skipUplinkTxSPS</w:t>
            </w:r>
            <w:r w:rsidRPr="00D92410">
              <w:rPr>
                <w:noProof/>
              </w:rPr>
              <w:t xml:space="preserve"> is implicitly configured.</w:t>
            </w:r>
          </w:p>
        </w:tc>
      </w:tr>
    </w:tbl>
    <w:p w14:paraId="49A588A2" w14:textId="77777777" w:rsidR="00746149" w:rsidRPr="003007D8" w:rsidRDefault="00746149" w:rsidP="002772DE">
      <w:pPr>
        <w:rPr>
          <w:sz w:val="2"/>
          <w:szCs w:val="2"/>
          <w:lang w:val="da-DK" w:eastAsia="zh-CN"/>
        </w:rPr>
      </w:pPr>
    </w:p>
    <w:p w14:paraId="1579510E" w14:textId="7419DA13" w:rsidR="003708D7" w:rsidRPr="00DF391B" w:rsidRDefault="003708D7" w:rsidP="003708D7">
      <w:pPr>
        <w:rPr>
          <w:b/>
          <w:lang w:val="da-DK" w:eastAsia="zh-CN"/>
        </w:rPr>
      </w:pPr>
      <w:r>
        <w:rPr>
          <w:rFonts w:hint="eastAsia"/>
          <w:b/>
          <w:lang w:val="da-DK" w:eastAsia="zh-CN"/>
        </w:rPr>
        <w:t>Proposal</w:t>
      </w:r>
      <w:r w:rsidRPr="00DF391B">
        <w:rPr>
          <w:b/>
          <w:lang w:val="da-DK"/>
        </w:rPr>
        <w:t xml:space="preserve"> </w:t>
      </w:r>
      <w:r>
        <w:rPr>
          <w:rFonts w:hint="eastAsia"/>
          <w:b/>
          <w:lang w:val="da-DK" w:eastAsia="zh-CN"/>
        </w:rPr>
        <w:t>2</w:t>
      </w:r>
      <w:r w:rsidRPr="00DF391B">
        <w:rPr>
          <w:b/>
          <w:lang w:val="da-DK"/>
        </w:rPr>
        <w:t>:</w:t>
      </w:r>
      <w:r w:rsidRPr="00DF391B">
        <w:rPr>
          <w:rFonts w:hint="eastAsia"/>
          <w:b/>
          <w:lang w:val="da-DK" w:eastAsia="zh-CN"/>
        </w:rPr>
        <w:t xml:space="preserve"> </w:t>
      </w:r>
      <w:r w:rsidR="002B25CC">
        <w:rPr>
          <w:rFonts w:hint="eastAsia"/>
          <w:b/>
          <w:lang w:val="da-DK" w:eastAsia="zh-CN"/>
        </w:rPr>
        <w:t>RAN2 to introduce UL and DL SPS used for voice packet transmission in NB-IoT-NTN</w:t>
      </w:r>
      <w:r w:rsidRPr="00DF391B">
        <w:rPr>
          <w:b/>
          <w:lang w:val="da-DK" w:eastAsia="zh-CN"/>
        </w:rPr>
        <w:t>.</w:t>
      </w:r>
    </w:p>
    <w:p w14:paraId="14E78047" w14:textId="570EAA7D" w:rsidR="002772DE" w:rsidRDefault="00C90EAB" w:rsidP="002772DE">
      <w:pPr>
        <w:rPr>
          <w:lang w:val="da-DK" w:eastAsia="zh-CN"/>
        </w:rPr>
      </w:pPr>
      <w:r>
        <w:rPr>
          <w:rFonts w:hint="eastAsia"/>
          <w:lang w:val="da-DK" w:eastAsia="zh-CN"/>
        </w:rPr>
        <w:t>To make the SPS works well, i</w:t>
      </w:r>
      <w:r w:rsidR="002772DE" w:rsidRPr="006972B0">
        <w:rPr>
          <w:lang w:val="da-DK" w:eastAsia="zh-CN"/>
        </w:rPr>
        <w:t xml:space="preserve">deally, the transport block size (TBS) of each SPS occasion should be large enough to accommodate the voice payload in the UE’s buffer, and the SPS occasion periodicity should match the voice packet interval. This ensures that </w:t>
      </w:r>
      <w:r w:rsidR="003007D8">
        <w:rPr>
          <w:rFonts w:hint="eastAsia"/>
          <w:lang w:val="da-DK" w:eastAsia="zh-CN"/>
        </w:rPr>
        <w:t xml:space="preserve">the </w:t>
      </w:r>
      <w:r w:rsidR="002772DE" w:rsidRPr="006972B0">
        <w:rPr>
          <w:lang w:val="da-DK" w:eastAsia="zh-CN"/>
        </w:rPr>
        <w:t>generated voice packet</w:t>
      </w:r>
      <w:r w:rsidR="003007D8">
        <w:rPr>
          <w:rFonts w:hint="eastAsia"/>
          <w:lang w:val="da-DK" w:eastAsia="zh-CN"/>
        </w:rPr>
        <w:t>s</w:t>
      </w:r>
      <w:r w:rsidR="002772DE" w:rsidRPr="006972B0">
        <w:rPr>
          <w:lang w:val="da-DK" w:eastAsia="zh-CN"/>
        </w:rPr>
        <w:t xml:space="preserve"> can be delivered exactly as intended using the allocated SPS resources.</w:t>
      </w:r>
      <w:r w:rsidR="002772DE">
        <w:rPr>
          <w:lang w:val="da-DK" w:eastAsia="zh-CN"/>
        </w:rPr>
        <w:t xml:space="preserve"> Otherwise, the</w:t>
      </w:r>
      <w:r w:rsidR="002772DE">
        <w:t xml:space="preserve"> </w:t>
      </w:r>
      <w:r w:rsidR="002772DE" w:rsidRPr="00DF391B">
        <w:rPr>
          <w:lang w:val="da-DK" w:eastAsia="zh-CN"/>
        </w:rPr>
        <w:t xml:space="preserve">additional payload </w:t>
      </w:r>
      <w:r w:rsidR="002772DE">
        <w:rPr>
          <w:lang w:val="da-DK" w:eastAsia="zh-CN"/>
        </w:rPr>
        <w:t>which cannot be transmitted</w:t>
      </w:r>
      <w:r w:rsidR="00575355">
        <w:rPr>
          <w:rFonts w:hint="eastAsia"/>
          <w:lang w:val="da-DK" w:eastAsia="zh-CN"/>
        </w:rPr>
        <w:t xml:space="preserve"> via SPS TBS</w:t>
      </w:r>
      <w:r w:rsidR="002772DE">
        <w:rPr>
          <w:lang w:val="da-DK" w:eastAsia="zh-CN"/>
        </w:rPr>
        <w:t xml:space="preserve"> </w:t>
      </w:r>
      <w:r w:rsidR="002772DE" w:rsidRPr="00DF391B">
        <w:rPr>
          <w:lang w:val="da-DK" w:eastAsia="zh-CN"/>
        </w:rPr>
        <w:t xml:space="preserve">after each of </w:t>
      </w:r>
      <w:r w:rsidR="002772DE">
        <w:rPr>
          <w:lang w:val="da-DK" w:eastAsia="zh-CN"/>
        </w:rPr>
        <w:t xml:space="preserve">the </w:t>
      </w:r>
      <w:r w:rsidR="002772DE" w:rsidRPr="00DF391B">
        <w:rPr>
          <w:lang w:val="da-DK" w:eastAsia="zh-CN"/>
        </w:rPr>
        <w:t>SPS transmission</w:t>
      </w:r>
      <w:r w:rsidR="002772DE">
        <w:rPr>
          <w:lang w:val="da-DK" w:eastAsia="zh-CN"/>
        </w:rPr>
        <w:t xml:space="preserve"> may need further scheduling enhancement to handle it.</w:t>
      </w:r>
    </w:p>
    <w:p w14:paraId="1030E908" w14:textId="72DC3CDB" w:rsidR="002772DE" w:rsidRPr="00DF391B" w:rsidRDefault="002772DE" w:rsidP="002772DE">
      <w:pPr>
        <w:rPr>
          <w:b/>
          <w:lang w:val="da-DK" w:eastAsia="zh-CN"/>
        </w:rPr>
      </w:pPr>
      <w:r w:rsidRPr="00DF391B">
        <w:rPr>
          <w:b/>
          <w:lang w:val="da-DK"/>
        </w:rPr>
        <w:t>Observation 1:</w:t>
      </w:r>
      <w:r w:rsidRPr="00DF391B">
        <w:rPr>
          <w:rFonts w:hint="eastAsia"/>
          <w:b/>
          <w:lang w:val="da-DK" w:eastAsia="zh-CN"/>
        </w:rPr>
        <w:t xml:space="preserve"> </w:t>
      </w:r>
      <w:r w:rsidRPr="00DF391B">
        <w:rPr>
          <w:b/>
          <w:lang w:val="da-DK" w:eastAsia="zh-CN"/>
        </w:rPr>
        <w:t xml:space="preserve">To deliver voice packets using SPS occasions only, the SPS TBS </w:t>
      </w:r>
      <w:r>
        <w:rPr>
          <w:b/>
          <w:lang w:val="da-DK" w:eastAsia="zh-CN"/>
        </w:rPr>
        <w:t>should</w:t>
      </w:r>
      <w:r w:rsidRPr="00DF391B">
        <w:rPr>
          <w:b/>
          <w:lang w:val="da-DK" w:eastAsia="zh-CN"/>
        </w:rPr>
        <w:t xml:space="preserve"> be sufficient to accommodate the voice </w:t>
      </w:r>
      <w:r w:rsidR="00C90EAB">
        <w:rPr>
          <w:rFonts w:hint="eastAsia"/>
          <w:b/>
          <w:lang w:val="da-DK" w:eastAsia="zh-CN"/>
        </w:rPr>
        <w:t xml:space="preserve">packet </w:t>
      </w:r>
      <w:r w:rsidRPr="00DF391B">
        <w:rPr>
          <w:b/>
          <w:lang w:val="da-DK" w:eastAsia="zh-CN"/>
        </w:rPr>
        <w:t>payload, and the SPS periodicity should align with the voice packet interval.</w:t>
      </w:r>
    </w:p>
    <w:p w14:paraId="6B73BBCB" w14:textId="3A0D317F" w:rsidR="0083786A" w:rsidRDefault="00C90EAB" w:rsidP="00EB5351">
      <w:pPr>
        <w:rPr>
          <w:lang w:val="da-DK" w:eastAsia="zh-CN"/>
        </w:rPr>
      </w:pPr>
      <w:r>
        <w:rPr>
          <w:lang w:val="da-DK" w:eastAsia="zh-CN"/>
        </w:rPr>
        <w:t xml:space="preserve">However, the voice </w:t>
      </w:r>
      <w:r>
        <w:rPr>
          <w:rFonts w:hint="eastAsia"/>
          <w:lang w:val="da-DK" w:eastAsia="zh-CN"/>
        </w:rPr>
        <w:t xml:space="preserve">packet </w:t>
      </w:r>
      <w:r>
        <w:rPr>
          <w:lang w:val="da-DK" w:eastAsia="zh-CN"/>
        </w:rPr>
        <w:t xml:space="preserve">payload size and/or </w:t>
      </w:r>
      <w:r w:rsidR="00C06C3D">
        <w:rPr>
          <w:rFonts w:hint="eastAsia"/>
          <w:lang w:val="da-DK" w:eastAsia="zh-CN"/>
        </w:rPr>
        <w:t xml:space="preserve">packet </w:t>
      </w:r>
      <w:r>
        <w:rPr>
          <w:lang w:val="da-DK" w:eastAsia="zh-CN"/>
        </w:rPr>
        <w:t>interval may be changed</w:t>
      </w:r>
      <w:r>
        <w:rPr>
          <w:rFonts w:hint="eastAsia"/>
          <w:lang w:val="da-DK" w:eastAsia="zh-CN"/>
        </w:rPr>
        <w:t xml:space="preserve"> during the call</w:t>
      </w:r>
      <w:r w:rsidR="00C06C3D">
        <w:rPr>
          <w:rFonts w:hint="eastAsia"/>
          <w:lang w:val="da-DK" w:eastAsia="zh-CN"/>
        </w:rPr>
        <w:t>. T</w:t>
      </w:r>
      <w:r w:rsidR="00C06C3D" w:rsidRPr="00C06C3D">
        <w:rPr>
          <w:lang w:val="da-DK" w:eastAsia="zh-CN"/>
        </w:rPr>
        <w:t xml:space="preserve">aking the UL as an example, </w:t>
      </w:r>
      <w:r w:rsidR="00C06C3D">
        <w:rPr>
          <w:rFonts w:hint="eastAsia"/>
          <w:lang w:val="da-DK" w:eastAsia="zh-CN"/>
        </w:rPr>
        <w:t>such variations can arise from transitions between</w:t>
      </w:r>
      <w:r w:rsidR="00C06C3D" w:rsidRPr="00C06C3D">
        <w:rPr>
          <w:lang w:val="da-DK" w:eastAsia="zh-CN"/>
        </w:rPr>
        <w:t xml:space="preserve"> talk</w:t>
      </w:r>
      <w:r w:rsidR="00C06C3D">
        <w:rPr>
          <w:rFonts w:hint="eastAsia"/>
          <w:lang w:val="da-DK" w:eastAsia="zh-CN"/>
        </w:rPr>
        <w:t xml:space="preserve">spurt and </w:t>
      </w:r>
      <w:r w:rsidR="00C06C3D" w:rsidRPr="00C06C3D">
        <w:rPr>
          <w:lang w:val="da-DK" w:eastAsia="zh-CN"/>
        </w:rPr>
        <w:t xml:space="preserve">silence period, </w:t>
      </w:r>
      <w:r w:rsidR="00C06C3D">
        <w:rPr>
          <w:rFonts w:hint="eastAsia"/>
          <w:lang w:val="da-DK" w:eastAsia="zh-CN"/>
        </w:rPr>
        <w:t xml:space="preserve">changes in </w:t>
      </w:r>
      <w:r w:rsidR="00C06C3D" w:rsidRPr="00C06C3D">
        <w:rPr>
          <w:lang w:val="da-DK" w:eastAsia="zh-CN"/>
        </w:rPr>
        <w:t xml:space="preserve">voice codec bitrate, </w:t>
      </w:r>
      <w:r w:rsidR="00C06C3D">
        <w:rPr>
          <w:rFonts w:hint="eastAsia"/>
          <w:lang w:val="da-DK" w:eastAsia="zh-CN"/>
        </w:rPr>
        <w:t xml:space="preserve">adjustments in </w:t>
      </w:r>
      <w:r w:rsidR="00C06C3D" w:rsidRPr="00C06C3D">
        <w:rPr>
          <w:lang w:val="da-DK" w:eastAsia="zh-CN"/>
        </w:rPr>
        <w:t xml:space="preserve">voice packet aggregation/bundling level as well as the </w:t>
      </w:r>
      <w:r w:rsidR="00C06C3D">
        <w:rPr>
          <w:rFonts w:hint="eastAsia"/>
          <w:lang w:val="da-DK" w:eastAsia="zh-CN"/>
        </w:rPr>
        <w:t xml:space="preserve">change of </w:t>
      </w:r>
      <w:r w:rsidR="00C06C3D" w:rsidRPr="00C06C3D">
        <w:rPr>
          <w:lang w:val="da-DK" w:eastAsia="zh-CN"/>
        </w:rPr>
        <w:t xml:space="preserve">ROHC </w:t>
      </w:r>
      <w:r w:rsidR="00C06C3D">
        <w:rPr>
          <w:rFonts w:hint="eastAsia"/>
          <w:lang w:val="da-DK" w:eastAsia="zh-CN"/>
        </w:rPr>
        <w:t>header size</w:t>
      </w:r>
      <w:r w:rsidR="00C06C3D" w:rsidRPr="00C06C3D">
        <w:rPr>
          <w:lang w:val="da-DK" w:eastAsia="zh-CN"/>
        </w:rPr>
        <w:t xml:space="preserve"> (if IP-based solution is selected).</w:t>
      </w:r>
      <w:r w:rsidR="00C06C3D">
        <w:rPr>
          <w:rFonts w:hint="eastAsia"/>
          <w:lang w:val="da-DK" w:eastAsia="zh-CN"/>
        </w:rPr>
        <w:t xml:space="preserve"> Consequently,</w:t>
      </w:r>
      <w:r w:rsidR="00EB5351">
        <w:rPr>
          <w:rFonts w:hint="eastAsia"/>
          <w:lang w:val="da-DK" w:eastAsia="zh-CN"/>
        </w:rPr>
        <w:t xml:space="preserve"> the </w:t>
      </w:r>
      <w:r w:rsidR="00C06C3D">
        <w:rPr>
          <w:rFonts w:hint="eastAsia"/>
          <w:lang w:val="da-DK" w:eastAsia="zh-CN"/>
        </w:rPr>
        <w:t xml:space="preserve">network may need to dynamically adapt the </w:t>
      </w:r>
      <w:r w:rsidR="00EB5351">
        <w:rPr>
          <w:rFonts w:hint="eastAsia"/>
          <w:lang w:val="da-DK" w:eastAsia="zh-CN"/>
        </w:rPr>
        <w:t>corresponding SPS configurations</w:t>
      </w:r>
      <w:r w:rsidR="00C06C3D">
        <w:rPr>
          <w:rFonts w:hint="eastAsia"/>
          <w:lang w:val="da-DK" w:eastAsia="zh-CN"/>
        </w:rPr>
        <w:t>, such as the S</w:t>
      </w:r>
      <w:r w:rsidR="00EB5351">
        <w:rPr>
          <w:rFonts w:hint="eastAsia"/>
          <w:lang w:val="da-DK" w:eastAsia="zh-CN"/>
        </w:rPr>
        <w:t>PS TBS and/or periodicity</w:t>
      </w:r>
      <w:r w:rsidR="00C06C3D">
        <w:rPr>
          <w:rFonts w:hint="eastAsia"/>
          <w:lang w:val="da-DK" w:eastAsia="zh-CN"/>
        </w:rPr>
        <w:t>, to match the evolving voice packet pattern</w:t>
      </w:r>
      <w:r w:rsidR="00EB5351">
        <w:rPr>
          <w:rFonts w:hint="eastAsia"/>
          <w:lang w:val="da-DK" w:eastAsia="zh-CN"/>
        </w:rPr>
        <w:t xml:space="preserve">. </w:t>
      </w:r>
      <w:r w:rsidR="00C06C3D">
        <w:rPr>
          <w:rFonts w:hint="eastAsia"/>
          <w:lang w:val="da-DK" w:eastAsia="zh-CN"/>
        </w:rPr>
        <w:t xml:space="preserve">To support this dynamic adapation, </w:t>
      </w:r>
      <w:r w:rsidR="0083786A">
        <w:rPr>
          <w:rFonts w:hint="eastAsia"/>
          <w:lang w:val="da-DK" w:eastAsia="zh-CN"/>
        </w:rPr>
        <w:t xml:space="preserve">the legacy mechanism typically requires </w:t>
      </w:r>
      <w:r w:rsidR="00C06C3D">
        <w:rPr>
          <w:rFonts w:hint="eastAsia"/>
          <w:lang w:val="da-DK" w:eastAsia="zh-CN"/>
        </w:rPr>
        <w:t xml:space="preserve">the UE </w:t>
      </w:r>
      <w:r w:rsidR="0083786A">
        <w:rPr>
          <w:rFonts w:hint="eastAsia"/>
          <w:lang w:val="da-DK" w:eastAsia="zh-CN"/>
        </w:rPr>
        <w:t>to first</w:t>
      </w:r>
      <w:r w:rsidR="00C06C3D">
        <w:rPr>
          <w:rFonts w:hint="eastAsia"/>
          <w:lang w:val="da-DK" w:eastAsia="zh-CN"/>
        </w:rPr>
        <w:t xml:space="preserve"> </w:t>
      </w:r>
      <w:r w:rsidR="0083786A">
        <w:rPr>
          <w:rFonts w:hint="eastAsia"/>
          <w:lang w:val="da-DK" w:eastAsia="zh-CN"/>
        </w:rPr>
        <w:t>send a</w:t>
      </w:r>
      <w:r w:rsidR="00C06C3D">
        <w:rPr>
          <w:rFonts w:hint="eastAsia"/>
          <w:lang w:val="da-DK" w:eastAsia="zh-CN"/>
        </w:rPr>
        <w:t xml:space="preserve"> BSR to</w:t>
      </w:r>
      <w:r w:rsidR="0083786A">
        <w:rPr>
          <w:rFonts w:hint="eastAsia"/>
          <w:lang w:val="da-DK" w:eastAsia="zh-CN"/>
        </w:rPr>
        <w:t xml:space="preserve"> eNB, indicating the updated voice payload size. Based on the BSR, the eNB can infer changes in voice packet size and/or the packet interval and then decide whether to reconfigure the SPS configurations accordingly. </w:t>
      </w:r>
    </w:p>
    <w:p w14:paraId="3C719696" w14:textId="50CA8794" w:rsidR="00F22879" w:rsidRPr="00DF391B" w:rsidRDefault="00F22879" w:rsidP="00F22879">
      <w:pPr>
        <w:rPr>
          <w:b/>
          <w:lang w:val="da-DK" w:eastAsia="zh-CN"/>
        </w:rPr>
      </w:pPr>
      <w:r w:rsidRPr="00DF391B">
        <w:rPr>
          <w:b/>
          <w:lang w:val="da-DK"/>
        </w:rPr>
        <w:t xml:space="preserve">Observation </w:t>
      </w:r>
      <w:r>
        <w:rPr>
          <w:rFonts w:hint="eastAsia"/>
          <w:b/>
          <w:lang w:val="da-DK" w:eastAsia="zh-CN"/>
        </w:rPr>
        <w:t>2</w:t>
      </w:r>
      <w:r w:rsidRPr="00DF391B">
        <w:rPr>
          <w:b/>
          <w:lang w:val="da-DK"/>
        </w:rPr>
        <w:t>:</w:t>
      </w:r>
      <w:r w:rsidRPr="00DF391B">
        <w:rPr>
          <w:rFonts w:hint="eastAsia"/>
          <w:b/>
          <w:lang w:val="da-DK" w:eastAsia="zh-CN"/>
        </w:rPr>
        <w:t xml:space="preserve"> </w:t>
      </w:r>
      <w:r>
        <w:rPr>
          <w:rFonts w:hint="eastAsia"/>
          <w:b/>
          <w:lang w:val="da-DK" w:eastAsia="zh-CN"/>
        </w:rPr>
        <w:t xml:space="preserve">SPS configuration adapation should be supported to </w:t>
      </w:r>
      <w:r w:rsidR="00542AF9">
        <w:rPr>
          <w:rFonts w:hint="eastAsia"/>
          <w:b/>
          <w:lang w:val="da-DK" w:eastAsia="zh-CN"/>
        </w:rPr>
        <w:t>align with the changes in</w:t>
      </w:r>
      <w:r>
        <w:rPr>
          <w:rFonts w:hint="eastAsia"/>
          <w:b/>
          <w:lang w:val="da-DK" w:eastAsia="zh-CN"/>
        </w:rPr>
        <w:t xml:space="preserve"> voice payload size and/or packet interval</w:t>
      </w:r>
      <w:r w:rsidRPr="00DF391B">
        <w:rPr>
          <w:b/>
          <w:lang w:val="da-DK" w:eastAsia="zh-CN"/>
        </w:rPr>
        <w:t>.</w:t>
      </w:r>
    </w:p>
    <w:p w14:paraId="414014B5" w14:textId="7B1F3301" w:rsidR="00F22879" w:rsidRDefault="00EB5351" w:rsidP="00180DEA">
      <w:pPr>
        <w:rPr>
          <w:lang w:val="da-DK" w:eastAsia="zh-CN"/>
        </w:rPr>
      </w:pPr>
      <w:r>
        <w:rPr>
          <w:rFonts w:hint="eastAsia"/>
          <w:lang w:val="da-DK" w:eastAsia="zh-CN"/>
        </w:rPr>
        <w:t>For NB-IoT, t</w:t>
      </w:r>
      <w:r w:rsidRPr="003007D8">
        <w:rPr>
          <w:lang w:val="da-DK" w:eastAsia="zh-CN"/>
        </w:rPr>
        <w:t xml:space="preserve">he SPS configuration </w:t>
      </w:r>
      <w:r>
        <w:rPr>
          <w:rFonts w:hint="eastAsia"/>
          <w:lang w:val="da-DK" w:eastAsia="zh-CN"/>
        </w:rPr>
        <w:t xml:space="preserve">is </w:t>
      </w:r>
      <w:r w:rsidR="0083786A">
        <w:rPr>
          <w:rFonts w:hint="eastAsia"/>
          <w:lang w:val="da-DK" w:eastAsia="zh-CN"/>
        </w:rPr>
        <w:t>provisioned</w:t>
      </w:r>
      <w:r>
        <w:rPr>
          <w:rFonts w:hint="eastAsia"/>
          <w:lang w:val="da-DK" w:eastAsia="zh-CN"/>
        </w:rPr>
        <w:t xml:space="preserve"> by</w:t>
      </w:r>
      <w:r w:rsidRPr="003007D8">
        <w:rPr>
          <w:lang w:val="da-DK" w:eastAsia="zh-CN"/>
        </w:rPr>
        <w:t xml:space="preserve"> </w:t>
      </w:r>
      <w:r w:rsidR="0083786A">
        <w:rPr>
          <w:rFonts w:hint="eastAsia"/>
          <w:lang w:val="da-DK" w:eastAsia="zh-CN"/>
        </w:rPr>
        <w:t xml:space="preserve">the </w:t>
      </w:r>
      <w:r>
        <w:rPr>
          <w:rFonts w:hint="eastAsia"/>
          <w:lang w:val="da-DK" w:eastAsia="zh-CN"/>
        </w:rPr>
        <w:t>eNB</w:t>
      </w:r>
      <w:r w:rsidRPr="003007D8">
        <w:rPr>
          <w:lang w:val="da-DK" w:eastAsia="zh-CN"/>
        </w:rPr>
        <w:t xml:space="preserve"> via RRC </w:t>
      </w:r>
      <w:r w:rsidR="0083786A">
        <w:rPr>
          <w:rFonts w:hint="eastAsia"/>
          <w:lang w:val="da-DK" w:eastAsia="zh-CN"/>
        </w:rPr>
        <w:t>signalling,</w:t>
      </w:r>
      <w:r>
        <w:rPr>
          <w:rFonts w:hint="eastAsia"/>
          <w:lang w:val="da-DK" w:eastAsia="zh-CN"/>
        </w:rPr>
        <w:t xml:space="preserve"> and</w:t>
      </w:r>
      <w:r w:rsidRPr="003007D8">
        <w:rPr>
          <w:lang w:val="da-DK" w:eastAsia="zh-CN"/>
        </w:rPr>
        <w:t xml:space="preserve"> activat</w:t>
      </w:r>
      <w:r w:rsidR="0083786A">
        <w:rPr>
          <w:rFonts w:hint="eastAsia"/>
          <w:lang w:val="da-DK" w:eastAsia="zh-CN"/>
        </w:rPr>
        <w:t>ion</w:t>
      </w:r>
      <w:r w:rsidRPr="003007D8">
        <w:rPr>
          <w:lang w:val="da-DK" w:eastAsia="zh-CN"/>
        </w:rPr>
        <w:t xml:space="preserve"> </w:t>
      </w:r>
      <w:r w:rsidR="0083786A">
        <w:rPr>
          <w:rFonts w:hint="eastAsia"/>
          <w:lang w:val="da-DK" w:eastAsia="zh-CN"/>
        </w:rPr>
        <w:t>or</w:t>
      </w:r>
      <w:r w:rsidRPr="003007D8">
        <w:rPr>
          <w:lang w:val="da-DK" w:eastAsia="zh-CN"/>
        </w:rPr>
        <w:t xml:space="preserve"> release </w:t>
      </w:r>
      <w:r w:rsidR="0083786A">
        <w:rPr>
          <w:rFonts w:hint="eastAsia"/>
          <w:lang w:val="da-DK" w:eastAsia="zh-CN"/>
        </w:rPr>
        <w:t xml:space="preserve">of </w:t>
      </w:r>
      <w:r w:rsidRPr="003007D8">
        <w:rPr>
          <w:lang w:val="da-DK" w:eastAsia="zh-CN"/>
        </w:rPr>
        <w:t xml:space="preserve">the </w:t>
      </w:r>
      <w:r w:rsidR="0083786A">
        <w:rPr>
          <w:rFonts w:hint="eastAsia"/>
          <w:lang w:val="da-DK" w:eastAsia="zh-CN"/>
        </w:rPr>
        <w:t xml:space="preserve">configured </w:t>
      </w:r>
      <w:r w:rsidRPr="003007D8">
        <w:rPr>
          <w:lang w:val="da-DK" w:eastAsia="zh-CN"/>
        </w:rPr>
        <w:t xml:space="preserve">SPS </w:t>
      </w:r>
      <w:r w:rsidR="0083786A">
        <w:rPr>
          <w:rFonts w:hint="eastAsia"/>
          <w:lang w:val="da-DK" w:eastAsia="zh-CN"/>
        </w:rPr>
        <w:t>is controlled through DCI fromat N0</w:t>
      </w:r>
      <w:r w:rsidRPr="003007D8">
        <w:rPr>
          <w:lang w:val="da-DK" w:eastAsia="zh-CN"/>
        </w:rPr>
        <w:t>.</w:t>
      </w:r>
      <w:r w:rsidR="0083786A">
        <w:rPr>
          <w:rFonts w:hint="eastAsia"/>
          <w:lang w:val="da-DK" w:eastAsia="zh-CN"/>
        </w:rPr>
        <w:t xml:space="preserve"> </w:t>
      </w:r>
      <w:r>
        <w:rPr>
          <w:rFonts w:hint="eastAsia"/>
          <w:lang w:val="da-DK" w:eastAsia="zh-CN"/>
        </w:rPr>
        <w:t xml:space="preserve">For TN, </w:t>
      </w:r>
      <w:r w:rsidR="00C06C3D">
        <w:rPr>
          <w:rFonts w:hint="eastAsia"/>
          <w:lang w:val="da-DK" w:eastAsia="zh-CN"/>
        </w:rPr>
        <w:t>the mechansim work</w:t>
      </w:r>
      <w:r w:rsidR="0083786A">
        <w:rPr>
          <w:rFonts w:hint="eastAsia"/>
          <w:lang w:val="da-DK" w:eastAsia="zh-CN"/>
        </w:rPr>
        <w:t>s effectively because the RTT between UE and eNB is significantly shorter than the typical voice packet interval (e.g., 20ms), allowing timely SPS reconfiguration in response to traffic variations. However, for NTN</w:t>
      </w:r>
      <w:r w:rsidR="0038343A">
        <w:rPr>
          <w:rFonts w:hint="eastAsia"/>
          <w:lang w:val="da-DK" w:eastAsia="zh-CN"/>
        </w:rPr>
        <w:t xml:space="preserve"> over GEO</w:t>
      </w:r>
      <w:r w:rsidR="0083786A">
        <w:rPr>
          <w:rFonts w:hint="eastAsia"/>
          <w:lang w:val="da-DK" w:eastAsia="zh-CN"/>
        </w:rPr>
        <w:t>,</w:t>
      </w:r>
      <w:r w:rsidR="0038343A">
        <w:rPr>
          <w:rFonts w:hint="eastAsia"/>
          <w:lang w:val="da-DK" w:eastAsia="zh-CN"/>
        </w:rPr>
        <w:t xml:space="preserve"> the RTT is </w:t>
      </w:r>
      <w:r w:rsidR="0038343A" w:rsidRPr="0038343A">
        <w:rPr>
          <w:lang w:val="da-DK" w:eastAsia="zh-CN"/>
        </w:rPr>
        <w:t>more than 500 ms (max 541 ms propagation for transparent case and 271 ms for regenerative)</w:t>
      </w:r>
      <w:r w:rsidR="0038343A">
        <w:rPr>
          <w:rFonts w:hint="eastAsia"/>
          <w:lang w:val="da-DK" w:eastAsia="zh-CN"/>
        </w:rPr>
        <w:t>. F</w:t>
      </w:r>
      <w:r w:rsidR="0038343A" w:rsidRPr="0038343A">
        <w:rPr>
          <w:lang w:val="da-DK" w:eastAsia="zh-CN"/>
        </w:rPr>
        <w:t xml:space="preserve">rom </w:t>
      </w:r>
      <w:r w:rsidR="0038343A">
        <w:rPr>
          <w:rFonts w:hint="eastAsia"/>
          <w:lang w:val="da-DK" w:eastAsia="zh-CN"/>
        </w:rPr>
        <w:t xml:space="preserve">the </w:t>
      </w:r>
      <w:r w:rsidR="0038343A" w:rsidRPr="0038343A">
        <w:rPr>
          <w:lang w:val="da-DK" w:eastAsia="zh-CN"/>
        </w:rPr>
        <w:t xml:space="preserve">UE’s perspective, </w:t>
      </w:r>
      <w:r w:rsidR="0038343A">
        <w:rPr>
          <w:rFonts w:hint="eastAsia"/>
          <w:lang w:val="da-DK" w:eastAsia="zh-CN"/>
        </w:rPr>
        <w:t xml:space="preserve">this results in a delay of more than 500ms between the transmission of a BSR and the subsequent activation of a new UL SPS configuration. </w:t>
      </w:r>
    </w:p>
    <w:p w14:paraId="68CC3DA2" w14:textId="14382B42" w:rsidR="00D30C34" w:rsidRDefault="00180DEA" w:rsidP="00180DEA">
      <w:pPr>
        <w:rPr>
          <w:lang w:val="da-DK" w:eastAsia="zh-CN"/>
        </w:rPr>
      </w:pPr>
      <w:r w:rsidRPr="00180DEA">
        <w:rPr>
          <w:lang w:val="da-DK" w:eastAsia="zh-CN"/>
        </w:rPr>
        <w:t xml:space="preserve">Such a long latency severely undermines the effectiveness of SPS adaptation for real-time voice traffic. </w:t>
      </w:r>
      <w:r w:rsidR="00ED19F2">
        <w:rPr>
          <w:rFonts w:hint="eastAsia"/>
          <w:lang w:val="da-DK" w:eastAsia="zh-CN"/>
        </w:rPr>
        <w:t>For example</w:t>
      </w:r>
      <w:r w:rsidRPr="00180DEA">
        <w:rPr>
          <w:lang w:val="da-DK" w:eastAsia="zh-CN"/>
        </w:rPr>
        <w:t>,</w:t>
      </w:r>
      <w:r w:rsidR="00ED19F2">
        <w:rPr>
          <w:rFonts w:hint="eastAsia"/>
          <w:lang w:val="da-DK" w:eastAsia="zh-CN"/>
        </w:rPr>
        <w:t xml:space="preserve"> when the UE </w:t>
      </w:r>
      <w:r w:rsidR="00D30C34" w:rsidRPr="00D30C34">
        <w:rPr>
          <w:lang w:val="da-DK" w:eastAsia="zh-CN"/>
        </w:rPr>
        <w:t xml:space="preserve">transitions </w:t>
      </w:r>
      <w:r w:rsidR="00ED19F2">
        <w:rPr>
          <w:rFonts w:hint="eastAsia"/>
          <w:lang w:val="da-DK" w:eastAsia="zh-CN"/>
        </w:rPr>
        <w:t>from silen</w:t>
      </w:r>
      <w:r w:rsidR="00D30C34">
        <w:rPr>
          <w:rFonts w:hint="eastAsia"/>
          <w:lang w:val="da-DK" w:eastAsia="zh-CN"/>
        </w:rPr>
        <w:t>ce period</w:t>
      </w:r>
      <w:r w:rsidR="00ED19F2">
        <w:rPr>
          <w:rFonts w:hint="eastAsia"/>
          <w:lang w:val="da-DK" w:eastAsia="zh-CN"/>
        </w:rPr>
        <w:t xml:space="preserve"> to t</w:t>
      </w:r>
      <w:r w:rsidR="004035E1">
        <w:rPr>
          <w:lang w:val="da-DK" w:eastAsia="zh-CN"/>
        </w:rPr>
        <w:t>al</w:t>
      </w:r>
      <w:r w:rsidR="00ED19F2">
        <w:rPr>
          <w:rFonts w:hint="eastAsia"/>
          <w:lang w:val="da-DK" w:eastAsia="zh-CN"/>
        </w:rPr>
        <w:t>kspurt</w:t>
      </w:r>
      <w:r w:rsidR="00D30C34">
        <w:rPr>
          <w:rFonts w:hint="eastAsia"/>
          <w:lang w:val="da-DK" w:eastAsia="zh-CN"/>
        </w:rPr>
        <w:t>, it</w:t>
      </w:r>
      <w:r w:rsidRPr="00180DEA">
        <w:rPr>
          <w:lang w:val="da-DK" w:eastAsia="zh-CN"/>
        </w:rPr>
        <w:t xml:space="preserve"> sends a BSR</w:t>
      </w:r>
      <w:r w:rsidR="00ED19F2">
        <w:rPr>
          <w:rFonts w:hint="eastAsia"/>
          <w:lang w:val="da-DK" w:eastAsia="zh-CN"/>
        </w:rPr>
        <w:t xml:space="preserve"> </w:t>
      </w:r>
      <w:r w:rsidR="00D30C34">
        <w:rPr>
          <w:rFonts w:hint="eastAsia"/>
          <w:lang w:val="da-DK" w:eastAsia="zh-CN"/>
        </w:rPr>
        <w:t>to indicate the</w:t>
      </w:r>
      <w:r w:rsidR="00ED19F2">
        <w:rPr>
          <w:rFonts w:hint="eastAsia"/>
          <w:lang w:val="da-DK" w:eastAsia="zh-CN"/>
        </w:rPr>
        <w:t xml:space="preserve"> arriv</w:t>
      </w:r>
      <w:r w:rsidR="00D30C34">
        <w:rPr>
          <w:rFonts w:hint="eastAsia"/>
          <w:lang w:val="da-DK" w:eastAsia="zh-CN"/>
        </w:rPr>
        <w:t>al of a new</w:t>
      </w:r>
      <w:r w:rsidR="00ED19F2">
        <w:rPr>
          <w:rFonts w:hint="eastAsia"/>
          <w:lang w:val="da-DK" w:eastAsia="zh-CN"/>
        </w:rPr>
        <w:t xml:space="preserve"> voice packet</w:t>
      </w:r>
      <w:r w:rsidR="00D30C34">
        <w:rPr>
          <w:rFonts w:hint="eastAsia"/>
          <w:lang w:val="da-DK" w:eastAsia="zh-CN"/>
        </w:rPr>
        <w:t xml:space="preserve">. </w:t>
      </w:r>
      <w:r w:rsidR="00D30C34">
        <w:rPr>
          <w:rFonts w:hint="eastAsia"/>
          <w:lang w:val="da-DK" w:eastAsia="zh-CN"/>
        </w:rPr>
        <w:lastRenderedPageBreak/>
        <w:t>However, due to the long RTT in NB-IoT-NTN, the UE</w:t>
      </w:r>
      <w:r w:rsidRPr="00180DEA">
        <w:rPr>
          <w:lang w:val="da-DK" w:eastAsia="zh-CN"/>
        </w:rPr>
        <w:t xml:space="preserve"> continues to generate and buffer voice packets—e.g., every 80 ms—while waiting for the network to activate a new UL SPS configuration via DCI. By the time the SPS is activated (i.e., when the activation DCI is received), the UE may have already accumulated multiple voice packets in its buffer.</w:t>
      </w:r>
      <w:r w:rsidR="00F22879">
        <w:rPr>
          <w:rFonts w:hint="eastAsia"/>
          <w:lang w:val="da-DK" w:eastAsia="zh-CN"/>
        </w:rPr>
        <w:t xml:space="preserve"> </w:t>
      </w:r>
      <w:r w:rsidRPr="00180DEA">
        <w:rPr>
          <w:lang w:val="da-DK" w:eastAsia="zh-CN"/>
        </w:rPr>
        <w:t>However, the activated SPS TBS is typically configured to carry a single voice packet, as this ensures efficient and consistent resource allocation across all subsequent SPS occasions. Consequently, the initial SPS grant may be insufficient to transmit the backlog of buffered voice packets, leading to potential packet loss, increased delay, or the need for fallback to dynamic scheduling—thereby negating the resource-saving benefits of SPS in NB-IoT-NTN.</w:t>
      </w:r>
      <w:r w:rsidR="00ED19F2">
        <w:rPr>
          <w:rFonts w:hint="eastAsia"/>
          <w:lang w:val="da-DK" w:eastAsia="zh-CN"/>
        </w:rPr>
        <w:t xml:space="preserve"> </w:t>
      </w:r>
    </w:p>
    <w:p w14:paraId="0FDF61D7" w14:textId="73E427B5" w:rsidR="00D30C34" w:rsidRDefault="00D30C34" w:rsidP="00180DEA">
      <w:pPr>
        <w:rPr>
          <w:lang w:val="da-DK" w:eastAsia="zh-CN"/>
        </w:rPr>
      </w:pPr>
      <w:r w:rsidRPr="00D30C34">
        <w:rPr>
          <w:lang w:val="da-DK" w:eastAsia="zh-CN"/>
        </w:rPr>
        <w:t xml:space="preserve">In another example, when the UE transitions from a talkspurt to a silence period, it </w:t>
      </w:r>
      <w:r w:rsidR="002B7C96">
        <w:rPr>
          <w:rFonts w:hint="eastAsia"/>
          <w:lang w:val="da-DK" w:eastAsia="zh-CN"/>
        </w:rPr>
        <w:t xml:space="preserve">may </w:t>
      </w:r>
      <w:r w:rsidRPr="00D30C34">
        <w:rPr>
          <w:lang w:val="da-DK" w:eastAsia="zh-CN"/>
        </w:rPr>
        <w:t>generate fewer and smaller size voice packets compared to the talkspurt. Due to the delay in updating the SPS configuration, the network may continue to allocate periodic SPS resources sized for the higher talkspurt traffic. This mismatch can lead to inefficient resource usage, resulting in wasted system capacity</w:t>
      </w:r>
      <w:r w:rsidR="00475E2D">
        <w:rPr>
          <w:rFonts w:hint="eastAsia"/>
          <w:lang w:val="da-DK" w:eastAsia="zh-CN"/>
        </w:rPr>
        <w:t xml:space="preserve"> and UE power consumption</w:t>
      </w:r>
      <w:r w:rsidRPr="00D30C34">
        <w:rPr>
          <w:lang w:val="da-DK" w:eastAsia="zh-CN"/>
        </w:rPr>
        <w:t xml:space="preserve">—either through the transmission of unnecessary padding bits within the SPS </w:t>
      </w:r>
      <w:r>
        <w:rPr>
          <w:rFonts w:hint="eastAsia"/>
          <w:lang w:val="da-DK" w:eastAsia="zh-CN"/>
        </w:rPr>
        <w:t>TBS</w:t>
      </w:r>
      <w:r w:rsidRPr="00D30C34">
        <w:rPr>
          <w:lang w:val="da-DK" w:eastAsia="zh-CN"/>
        </w:rPr>
        <w:t xml:space="preserve"> or through entirely unused periodic SPS resources.</w:t>
      </w:r>
    </w:p>
    <w:p w14:paraId="73D4B7E3" w14:textId="7E6972EF" w:rsidR="00542AF9" w:rsidRPr="00DF391B" w:rsidRDefault="00F22879" w:rsidP="00F22879">
      <w:pPr>
        <w:rPr>
          <w:b/>
          <w:lang w:val="da-DK" w:eastAsia="zh-CN"/>
        </w:rPr>
      </w:pPr>
      <w:r w:rsidRPr="00DF391B">
        <w:rPr>
          <w:b/>
          <w:lang w:val="da-DK"/>
        </w:rPr>
        <w:t xml:space="preserve">Observation </w:t>
      </w:r>
      <w:r w:rsidR="00542AF9">
        <w:rPr>
          <w:rFonts w:hint="eastAsia"/>
          <w:b/>
          <w:lang w:val="da-DK" w:eastAsia="zh-CN"/>
        </w:rPr>
        <w:t>3</w:t>
      </w:r>
      <w:r w:rsidRPr="00DF391B">
        <w:rPr>
          <w:b/>
          <w:lang w:val="da-DK"/>
        </w:rPr>
        <w:t>:</w:t>
      </w:r>
      <w:r w:rsidRPr="00DF391B">
        <w:rPr>
          <w:rFonts w:hint="eastAsia"/>
          <w:b/>
          <w:lang w:val="da-DK" w:eastAsia="zh-CN"/>
        </w:rPr>
        <w:t xml:space="preserve"> </w:t>
      </w:r>
      <w:r w:rsidR="00542AF9">
        <w:rPr>
          <w:rFonts w:hint="eastAsia"/>
          <w:b/>
          <w:lang w:val="da-DK" w:eastAsia="zh-CN"/>
        </w:rPr>
        <w:t xml:space="preserve">The legacy SPS configuration adaptation mechanism is ineffective in NB-IoT-NTN due to up to 541ms RTT delay between the UE and eNB, which prevents timely configuration update. </w:t>
      </w:r>
      <w:r w:rsidR="00D05593">
        <w:rPr>
          <w:rFonts w:hint="eastAsia"/>
          <w:b/>
          <w:lang w:val="da-DK" w:eastAsia="zh-CN"/>
        </w:rPr>
        <w:t xml:space="preserve">As a result, </w:t>
      </w:r>
      <w:r w:rsidR="00542AF9">
        <w:rPr>
          <w:rFonts w:hint="eastAsia"/>
          <w:b/>
          <w:lang w:val="da-DK" w:eastAsia="zh-CN"/>
        </w:rPr>
        <w:t xml:space="preserve">the newly activated SPS grant </w:t>
      </w:r>
      <w:r w:rsidR="00D05593">
        <w:rPr>
          <w:rFonts w:hint="eastAsia"/>
          <w:b/>
          <w:lang w:val="da-DK" w:eastAsia="zh-CN"/>
        </w:rPr>
        <w:t>may</w:t>
      </w:r>
      <w:r w:rsidR="00FF792C">
        <w:rPr>
          <w:rFonts w:hint="eastAsia"/>
          <w:b/>
          <w:lang w:val="da-DK" w:eastAsia="zh-CN"/>
        </w:rPr>
        <w:t xml:space="preserve"> </w:t>
      </w:r>
      <w:r w:rsidR="00542AF9">
        <w:rPr>
          <w:rFonts w:hint="eastAsia"/>
          <w:b/>
          <w:lang w:val="da-DK" w:eastAsia="zh-CN"/>
        </w:rPr>
        <w:t xml:space="preserve">be insufficient </w:t>
      </w:r>
      <w:r w:rsidR="00D05593">
        <w:rPr>
          <w:rFonts w:hint="eastAsia"/>
          <w:b/>
          <w:lang w:val="da-DK" w:eastAsia="zh-CN"/>
        </w:rPr>
        <w:t>to</w:t>
      </w:r>
      <w:r w:rsidR="00542AF9">
        <w:rPr>
          <w:rFonts w:hint="eastAsia"/>
          <w:b/>
          <w:lang w:val="da-DK" w:eastAsia="zh-CN"/>
        </w:rPr>
        <w:t xml:space="preserve"> transmit the backlog </w:t>
      </w:r>
      <w:r w:rsidR="00D05593">
        <w:rPr>
          <w:rFonts w:hint="eastAsia"/>
          <w:b/>
          <w:lang w:val="da-DK" w:eastAsia="zh-CN"/>
        </w:rPr>
        <w:t>of voice</w:t>
      </w:r>
      <w:r w:rsidR="00542AF9">
        <w:rPr>
          <w:rFonts w:hint="eastAsia"/>
          <w:b/>
          <w:lang w:val="da-DK" w:eastAsia="zh-CN"/>
        </w:rPr>
        <w:t xml:space="preserve"> packets </w:t>
      </w:r>
      <w:r w:rsidR="00D05593">
        <w:rPr>
          <w:rFonts w:hint="eastAsia"/>
          <w:b/>
          <w:lang w:val="da-DK" w:eastAsia="zh-CN"/>
        </w:rPr>
        <w:t>buffered</w:t>
      </w:r>
      <w:r w:rsidR="00542AF9">
        <w:rPr>
          <w:rFonts w:hint="eastAsia"/>
          <w:b/>
          <w:lang w:val="da-DK" w:eastAsia="zh-CN"/>
        </w:rPr>
        <w:t xml:space="preserve"> during the </w:t>
      </w:r>
      <w:r w:rsidR="00D05593">
        <w:rPr>
          <w:rFonts w:hint="eastAsia"/>
          <w:b/>
          <w:lang w:val="da-DK" w:eastAsia="zh-CN"/>
        </w:rPr>
        <w:t xml:space="preserve">adaptation </w:t>
      </w:r>
      <w:r w:rsidR="00542AF9">
        <w:rPr>
          <w:rFonts w:hint="eastAsia"/>
          <w:b/>
          <w:lang w:val="da-DK" w:eastAsia="zh-CN"/>
        </w:rPr>
        <w:t>latency</w:t>
      </w:r>
      <w:r w:rsidR="00707A30">
        <w:rPr>
          <w:rFonts w:hint="eastAsia"/>
          <w:b/>
          <w:lang w:val="da-DK" w:eastAsia="zh-CN"/>
        </w:rPr>
        <w:t>, or</w:t>
      </w:r>
      <w:r w:rsidR="00FF792C">
        <w:rPr>
          <w:rFonts w:hint="eastAsia"/>
          <w:b/>
          <w:lang w:val="da-DK" w:eastAsia="zh-CN"/>
        </w:rPr>
        <w:t xml:space="preserve">, </w:t>
      </w:r>
      <w:r w:rsidR="00707A30">
        <w:rPr>
          <w:rFonts w:hint="eastAsia"/>
          <w:b/>
          <w:lang w:val="da-DK" w:eastAsia="zh-CN"/>
        </w:rPr>
        <w:t xml:space="preserve">conversely, the allocated periodic SPS resource </w:t>
      </w:r>
      <w:r w:rsidR="00FF792C">
        <w:rPr>
          <w:rFonts w:hint="eastAsia"/>
          <w:b/>
          <w:lang w:val="da-DK" w:eastAsia="zh-CN"/>
        </w:rPr>
        <w:t>may be</w:t>
      </w:r>
      <w:r w:rsidR="00707A30">
        <w:rPr>
          <w:rFonts w:hint="eastAsia"/>
          <w:b/>
          <w:lang w:val="da-DK" w:eastAsia="zh-CN"/>
        </w:rPr>
        <w:t xml:space="preserve"> wasted </w:t>
      </w:r>
      <w:r w:rsidR="00FF792C">
        <w:rPr>
          <w:rFonts w:hint="eastAsia"/>
          <w:b/>
          <w:lang w:val="da-DK" w:eastAsia="zh-CN"/>
        </w:rPr>
        <w:t>when the traffic decreases</w:t>
      </w:r>
      <w:r w:rsidR="00542AF9">
        <w:rPr>
          <w:rFonts w:hint="eastAsia"/>
          <w:b/>
          <w:lang w:val="da-DK" w:eastAsia="zh-CN"/>
        </w:rPr>
        <w:t>.</w:t>
      </w:r>
    </w:p>
    <w:p w14:paraId="4E2FC1BE" w14:textId="31863DE9" w:rsidR="0083786A" w:rsidRDefault="007F0180" w:rsidP="00EB5351">
      <w:pPr>
        <w:rPr>
          <w:lang w:val="da-DK" w:eastAsia="zh-CN"/>
        </w:rPr>
      </w:pPr>
      <w:r>
        <w:rPr>
          <w:rFonts w:hint="eastAsia"/>
          <w:lang w:val="da-DK" w:eastAsia="zh-CN"/>
        </w:rPr>
        <w:t xml:space="preserve">In our understanding, the voice traffic pattern variation (e.g., </w:t>
      </w:r>
      <w:r w:rsidRPr="007F0180">
        <w:rPr>
          <w:lang w:val="da-DK" w:eastAsia="zh-CN"/>
        </w:rPr>
        <w:t>voice payload size and/or packet interval</w:t>
      </w:r>
      <w:r>
        <w:rPr>
          <w:rFonts w:hint="eastAsia"/>
          <w:lang w:val="da-DK" w:eastAsia="zh-CN"/>
        </w:rPr>
        <w:t>) will anyway happen during the call. Therefore, RAN2 should study how to support effective SPS configuration adaptation</w:t>
      </w:r>
      <w:r w:rsidR="004C26FE">
        <w:rPr>
          <w:rFonts w:hint="eastAsia"/>
          <w:lang w:val="da-DK" w:eastAsia="zh-CN"/>
        </w:rPr>
        <w:t xml:space="preserve"> and reconfiguration</w:t>
      </w:r>
      <w:r>
        <w:rPr>
          <w:rFonts w:hint="eastAsia"/>
          <w:lang w:val="da-DK" w:eastAsia="zh-CN"/>
        </w:rPr>
        <w:t>.</w:t>
      </w:r>
    </w:p>
    <w:p w14:paraId="2EAA112C" w14:textId="1EDAF3DF" w:rsidR="007F0180" w:rsidRPr="00DF391B" w:rsidRDefault="007F0180" w:rsidP="007F0180">
      <w:pPr>
        <w:rPr>
          <w:b/>
          <w:lang w:val="da-DK" w:eastAsia="zh-CN"/>
        </w:rPr>
      </w:pPr>
      <w:r>
        <w:rPr>
          <w:rFonts w:hint="eastAsia"/>
          <w:b/>
          <w:lang w:val="da-DK" w:eastAsia="zh-CN"/>
        </w:rPr>
        <w:t>Proposal</w:t>
      </w:r>
      <w:r w:rsidRPr="00DF391B">
        <w:rPr>
          <w:b/>
          <w:lang w:val="da-DK"/>
        </w:rPr>
        <w:t xml:space="preserve"> </w:t>
      </w:r>
      <w:r>
        <w:rPr>
          <w:rFonts w:hint="eastAsia"/>
          <w:b/>
          <w:lang w:val="da-DK" w:eastAsia="zh-CN"/>
        </w:rPr>
        <w:t>3</w:t>
      </w:r>
      <w:r w:rsidRPr="00DF391B">
        <w:rPr>
          <w:b/>
          <w:lang w:val="da-DK"/>
        </w:rPr>
        <w:t>:</w:t>
      </w:r>
      <w:r w:rsidRPr="00DF391B">
        <w:rPr>
          <w:rFonts w:hint="eastAsia"/>
          <w:b/>
          <w:lang w:val="da-DK" w:eastAsia="zh-CN"/>
        </w:rPr>
        <w:t xml:space="preserve"> </w:t>
      </w:r>
      <w:r>
        <w:rPr>
          <w:rFonts w:hint="eastAsia"/>
          <w:b/>
          <w:lang w:val="da-DK" w:eastAsia="zh-CN"/>
        </w:rPr>
        <w:t xml:space="preserve">RAN2 to study </w:t>
      </w:r>
      <w:r w:rsidR="00AC65CB">
        <w:rPr>
          <w:rFonts w:hint="eastAsia"/>
          <w:b/>
          <w:lang w:val="da-DK" w:eastAsia="zh-CN"/>
        </w:rPr>
        <w:t>mechanism for</w:t>
      </w:r>
      <w:r>
        <w:rPr>
          <w:rFonts w:hint="eastAsia"/>
          <w:b/>
          <w:lang w:val="da-DK" w:eastAsia="zh-CN"/>
        </w:rPr>
        <w:t xml:space="preserve"> effectively </w:t>
      </w:r>
      <w:r w:rsidR="00AC65CB">
        <w:rPr>
          <w:rFonts w:hint="eastAsia"/>
          <w:b/>
          <w:lang w:val="da-DK" w:eastAsia="zh-CN"/>
        </w:rPr>
        <w:t xml:space="preserve">adapting and </w:t>
      </w:r>
      <w:r>
        <w:rPr>
          <w:rFonts w:hint="eastAsia"/>
          <w:b/>
          <w:lang w:val="da-DK" w:eastAsia="zh-CN"/>
        </w:rPr>
        <w:t>reconfigur</w:t>
      </w:r>
      <w:r w:rsidR="00AC65CB">
        <w:rPr>
          <w:rFonts w:hint="eastAsia"/>
          <w:b/>
          <w:lang w:val="da-DK" w:eastAsia="zh-CN"/>
        </w:rPr>
        <w:t>ing</w:t>
      </w:r>
      <w:r>
        <w:rPr>
          <w:rFonts w:hint="eastAsia"/>
          <w:b/>
          <w:lang w:val="da-DK" w:eastAsia="zh-CN"/>
        </w:rPr>
        <w:t xml:space="preserve"> SPS configuration</w:t>
      </w:r>
      <w:r w:rsidR="00AC65CB">
        <w:rPr>
          <w:rFonts w:hint="eastAsia"/>
          <w:b/>
          <w:lang w:val="da-DK" w:eastAsia="zh-CN"/>
        </w:rPr>
        <w:t>s</w:t>
      </w:r>
      <w:r>
        <w:rPr>
          <w:rFonts w:hint="eastAsia"/>
          <w:b/>
          <w:lang w:val="da-DK" w:eastAsia="zh-CN"/>
        </w:rPr>
        <w:t xml:space="preserve"> </w:t>
      </w:r>
      <w:r w:rsidR="00726D7E">
        <w:rPr>
          <w:rFonts w:hint="eastAsia"/>
          <w:b/>
          <w:lang w:val="da-DK" w:eastAsia="zh-CN"/>
        </w:rPr>
        <w:t xml:space="preserve">for NB-IoT-NTN </w:t>
      </w:r>
      <w:r w:rsidR="00AC65CB">
        <w:rPr>
          <w:rFonts w:hint="eastAsia"/>
          <w:b/>
          <w:lang w:val="da-DK" w:eastAsia="zh-CN"/>
        </w:rPr>
        <w:t xml:space="preserve">in a timely manner </w:t>
      </w:r>
      <w:r>
        <w:rPr>
          <w:rFonts w:hint="eastAsia"/>
          <w:b/>
          <w:lang w:val="da-DK" w:eastAsia="zh-CN"/>
        </w:rPr>
        <w:t xml:space="preserve">to support </w:t>
      </w:r>
      <w:r w:rsidR="00AC65CB">
        <w:rPr>
          <w:rFonts w:hint="eastAsia"/>
          <w:b/>
          <w:lang w:val="da-DK" w:eastAsia="zh-CN"/>
        </w:rPr>
        <w:t xml:space="preserve">changes in </w:t>
      </w:r>
      <w:r>
        <w:rPr>
          <w:rFonts w:hint="eastAsia"/>
          <w:b/>
          <w:lang w:val="da-DK" w:eastAsia="zh-CN"/>
        </w:rPr>
        <w:t>voice traffic pattern</w:t>
      </w:r>
      <w:r w:rsidR="00AC65CB">
        <w:rPr>
          <w:rFonts w:hint="eastAsia"/>
          <w:b/>
          <w:lang w:val="da-DK" w:eastAsia="zh-CN"/>
        </w:rPr>
        <w:t>s</w:t>
      </w:r>
      <w:r w:rsidRPr="00DF391B">
        <w:rPr>
          <w:b/>
          <w:lang w:val="da-DK" w:eastAsia="zh-CN"/>
        </w:rPr>
        <w:t>.</w:t>
      </w:r>
    </w:p>
    <w:p w14:paraId="4FBFE6D6" w14:textId="7311999E" w:rsidR="006B7F14" w:rsidRDefault="004C26FE" w:rsidP="00EB5351">
      <w:pPr>
        <w:rPr>
          <w:lang w:val="da-DK" w:eastAsia="zh-CN"/>
        </w:rPr>
      </w:pPr>
      <w:r>
        <w:rPr>
          <w:rFonts w:hint="eastAsia"/>
          <w:lang w:val="da-DK" w:eastAsia="zh-CN"/>
        </w:rPr>
        <w:t xml:space="preserve">In last meeting, on top of SPS, </w:t>
      </w:r>
      <w:r w:rsidRPr="004C26FE">
        <w:rPr>
          <w:lang w:val="da-DK" w:eastAsia="zh-CN"/>
        </w:rPr>
        <w:t>dynamic scheduling</w:t>
      </w:r>
      <w:r>
        <w:rPr>
          <w:rFonts w:hint="eastAsia"/>
          <w:lang w:val="da-DK" w:eastAsia="zh-CN"/>
        </w:rPr>
        <w:t xml:space="preserve"> was proposed as the other mechanism to handle the dynamic change</w:t>
      </w:r>
      <w:r w:rsidR="007E2815">
        <w:rPr>
          <w:rFonts w:hint="eastAsia"/>
          <w:lang w:val="da-DK" w:eastAsia="zh-CN"/>
        </w:rPr>
        <w:t>s</w:t>
      </w:r>
      <w:r>
        <w:rPr>
          <w:rFonts w:hint="eastAsia"/>
          <w:lang w:val="da-DK" w:eastAsia="zh-CN"/>
        </w:rPr>
        <w:t xml:space="preserve"> </w:t>
      </w:r>
      <w:r w:rsidR="007E2815">
        <w:rPr>
          <w:rFonts w:hint="eastAsia"/>
          <w:lang w:val="da-DK" w:eastAsia="zh-CN"/>
        </w:rPr>
        <w:t>in</w:t>
      </w:r>
      <w:r>
        <w:rPr>
          <w:rFonts w:hint="eastAsia"/>
          <w:lang w:val="da-DK" w:eastAsia="zh-CN"/>
        </w:rPr>
        <w:t xml:space="preserve"> voice traffic</w:t>
      </w:r>
      <w:r w:rsidR="003C347A">
        <w:rPr>
          <w:rFonts w:hint="eastAsia"/>
          <w:lang w:val="da-DK" w:eastAsia="zh-CN"/>
        </w:rPr>
        <w:t xml:space="preserve">. </w:t>
      </w:r>
      <w:r w:rsidR="007E2815">
        <w:rPr>
          <w:rFonts w:hint="eastAsia"/>
          <w:lang w:val="da-DK" w:eastAsia="zh-CN"/>
        </w:rPr>
        <w:t>Specifically, a</w:t>
      </w:r>
      <w:r w:rsidR="003C347A">
        <w:rPr>
          <w:rFonts w:hint="eastAsia"/>
          <w:lang w:val="da-DK" w:eastAsia="zh-CN"/>
        </w:rPr>
        <w:t xml:space="preserve">fter each of the SPS transmission, if </w:t>
      </w:r>
      <w:r w:rsidR="003C347A" w:rsidRPr="003C347A">
        <w:rPr>
          <w:lang w:val="da-DK" w:eastAsia="zh-CN"/>
        </w:rPr>
        <w:t>the</w:t>
      </w:r>
      <w:r w:rsidR="003C347A">
        <w:rPr>
          <w:rFonts w:hint="eastAsia"/>
          <w:lang w:val="da-DK" w:eastAsia="zh-CN"/>
        </w:rPr>
        <w:t>re is still</w:t>
      </w:r>
      <w:r w:rsidR="003C347A" w:rsidRPr="003C347A">
        <w:rPr>
          <w:lang w:val="da-DK" w:eastAsia="zh-CN"/>
        </w:rPr>
        <w:t xml:space="preserve"> </w:t>
      </w:r>
      <w:r w:rsidR="007E2815">
        <w:rPr>
          <w:rFonts w:hint="eastAsia"/>
          <w:lang w:val="da-DK" w:eastAsia="zh-CN"/>
        </w:rPr>
        <w:t>residual</w:t>
      </w:r>
      <w:r w:rsidR="003C347A" w:rsidRPr="003C347A">
        <w:rPr>
          <w:lang w:val="da-DK" w:eastAsia="zh-CN"/>
        </w:rPr>
        <w:t xml:space="preserve"> payload </w:t>
      </w:r>
      <w:r w:rsidR="007E2815">
        <w:rPr>
          <w:rFonts w:hint="eastAsia"/>
          <w:lang w:val="da-DK" w:eastAsia="zh-CN"/>
        </w:rPr>
        <w:t>remains that</w:t>
      </w:r>
      <w:r w:rsidR="003C347A" w:rsidRPr="003C347A">
        <w:rPr>
          <w:lang w:val="da-DK" w:eastAsia="zh-CN"/>
        </w:rPr>
        <w:t xml:space="preserve"> cannot </w:t>
      </w:r>
      <w:r w:rsidR="007E2815">
        <w:rPr>
          <w:rFonts w:hint="eastAsia"/>
          <w:lang w:val="da-DK" w:eastAsia="zh-CN"/>
        </w:rPr>
        <w:t>fit within the</w:t>
      </w:r>
      <w:r w:rsidR="003C347A">
        <w:rPr>
          <w:rFonts w:hint="eastAsia"/>
          <w:lang w:val="da-DK" w:eastAsia="zh-CN"/>
        </w:rPr>
        <w:t xml:space="preserve"> SPS TBS, the </w:t>
      </w:r>
      <w:r w:rsidR="007E2815">
        <w:rPr>
          <w:rFonts w:hint="eastAsia"/>
          <w:lang w:val="da-DK" w:eastAsia="zh-CN"/>
        </w:rPr>
        <w:t xml:space="preserve">network may issue a </w:t>
      </w:r>
      <w:r w:rsidR="003C347A">
        <w:rPr>
          <w:rFonts w:hint="eastAsia"/>
          <w:lang w:val="da-DK" w:eastAsia="zh-CN"/>
        </w:rPr>
        <w:t xml:space="preserve">dynamic scheduling </w:t>
      </w:r>
      <w:r w:rsidR="007E2815">
        <w:rPr>
          <w:rFonts w:hint="eastAsia"/>
          <w:lang w:val="da-DK" w:eastAsia="zh-CN"/>
        </w:rPr>
        <w:t>to transmit the excess data</w:t>
      </w:r>
      <w:r w:rsidR="003C347A">
        <w:rPr>
          <w:rFonts w:hint="eastAsia"/>
          <w:lang w:val="da-DK" w:eastAsia="zh-CN"/>
        </w:rPr>
        <w:t xml:space="preserve">. This is quite important for </w:t>
      </w:r>
      <w:r w:rsidR="006B7F14" w:rsidRPr="006B7F14">
        <w:rPr>
          <w:lang w:val="da-DK" w:eastAsia="zh-CN"/>
        </w:rPr>
        <w:t>bu</w:t>
      </w:r>
      <w:r w:rsidR="008D530E">
        <w:rPr>
          <w:lang w:val="da-DK" w:eastAsia="zh-CN"/>
        </w:rPr>
        <w:t>r</w:t>
      </w:r>
      <w:r w:rsidR="006B7F14" w:rsidRPr="006B7F14">
        <w:rPr>
          <w:lang w:val="da-DK" w:eastAsia="zh-CN"/>
        </w:rPr>
        <w:t>sty</w:t>
      </w:r>
      <w:r w:rsidR="007E2815">
        <w:rPr>
          <w:rFonts w:hint="eastAsia"/>
          <w:lang w:val="da-DK" w:eastAsia="zh-CN"/>
        </w:rPr>
        <w:t xml:space="preserve">, non-periodic </w:t>
      </w:r>
      <w:r w:rsidR="003C347A">
        <w:rPr>
          <w:rFonts w:hint="eastAsia"/>
          <w:lang w:val="da-DK" w:eastAsia="zh-CN"/>
        </w:rPr>
        <w:t>traffic</w:t>
      </w:r>
      <w:r w:rsidR="007E2815">
        <w:rPr>
          <w:rFonts w:hint="eastAsia"/>
          <w:lang w:val="da-DK" w:eastAsia="zh-CN"/>
        </w:rPr>
        <w:t xml:space="preserve"> variations</w:t>
      </w:r>
      <w:r w:rsidR="003C347A">
        <w:rPr>
          <w:rFonts w:hint="eastAsia"/>
          <w:lang w:val="da-DK" w:eastAsia="zh-CN"/>
        </w:rPr>
        <w:t>. For example, if the ROHC header size change</w:t>
      </w:r>
      <w:r w:rsidR="007E2815">
        <w:rPr>
          <w:rFonts w:hint="eastAsia"/>
          <w:lang w:val="da-DK" w:eastAsia="zh-CN"/>
        </w:rPr>
        <w:t>s</w:t>
      </w:r>
      <w:r w:rsidR="003C347A">
        <w:rPr>
          <w:rFonts w:hint="eastAsia"/>
          <w:lang w:val="da-DK" w:eastAsia="zh-CN"/>
        </w:rPr>
        <w:t xml:space="preserve"> due to </w:t>
      </w:r>
      <w:r w:rsidR="003C347A" w:rsidRPr="003C347A">
        <w:rPr>
          <w:lang w:val="da-DK" w:eastAsia="zh-CN"/>
        </w:rPr>
        <w:t>occasional</w:t>
      </w:r>
      <w:r w:rsidR="003C347A">
        <w:rPr>
          <w:rFonts w:hint="eastAsia"/>
          <w:lang w:val="da-DK" w:eastAsia="zh-CN"/>
        </w:rPr>
        <w:t xml:space="preserve"> ROHC state </w:t>
      </w:r>
      <w:r w:rsidR="007E2815">
        <w:rPr>
          <w:rFonts w:hint="eastAsia"/>
          <w:lang w:val="da-DK" w:eastAsia="zh-CN"/>
        </w:rPr>
        <w:t>transitions</w:t>
      </w:r>
      <w:r w:rsidR="003C347A">
        <w:rPr>
          <w:rFonts w:hint="eastAsia"/>
          <w:lang w:val="da-DK" w:eastAsia="zh-CN"/>
        </w:rPr>
        <w:t xml:space="preserve"> or </w:t>
      </w:r>
      <w:r w:rsidR="007E2815">
        <w:rPr>
          <w:rFonts w:hint="eastAsia"/>
          <w:lang w:val="da-DK" w:eastAsia="zh-CN"/>
        </w:rPr>
        <w:t xml:space="preserve">a </w:t>
      </w:r>
      <w:r w:rsidR="003C347A">
        <w:rPr>
          <w:rFonts w:hint="eastAsia"/>
          <w:lang w:val="da-DK" w:eastAsia="zh-CN"/>
        </w:rPr>
        <w:t xml:space="preserve">change of the </w:t>
      </w:r>
      <w:r w:rsidR="007E2815">
        <w:rPr>
          <w:rFonts w:hint="eastAsia"/>
          <w:lang w:val="da-DK" w:eastAsia="zh-CN"/>
        </w:rPr>
        <w:t>ROHC packet format (e.g., fr</w:t>
      </w:r>
      <w:r w:rsidR="008D530E">
        <w:rPr>
          <w:lang w:val="da-DK" w:eastAsia="zh-CN"/>
        </w:rPr>
        <w:t>o</w:t>
      </w:r>
      <w:r w:rsidR="007E2815">
        <w:rPr>
          <w:rFonts w:hint="eastAsia"/>
          <w:lang w:val="da-DK" w:eastAsia="zh-CN"/>
        </w:rPr>
        <w:t xml:space="preserve">m UO-0 to UO-1), the overall packet size may </w:t>
      </w:r>
      <w:r w:rsidR="006B7F14" w:rsidRPr="006B7F14">
        <w:rPr>
          <w:lang w:val="da-DK" w:eastAsia="zh-CN"/>
        </w:rPr>
        <w:t xml:space="preserve">temporarily </w:t>
      </w:r>
      <w:r w:rsidR="007E2815">
        <w:rPr>
          <w:rFonts w:hint="eastAsia"/>
          <w:lang w:val="da-DK" w:eastAsia="zh-CN"/>
        </w:rPr>
        <w:t>deviate from the SPS TBS.</w:t>
      </w:r>
      <w:r w:rsidR="006B7F14">
        <w:rPr>
          <w:rFonts w:hint="eastAsia"/>
          <w:lang w:val="da-DK" w:eastAsia="zh-CN"/>
        </w:rPr>
        <w:t xml:space="preserve"> In such case, dynamic scheduling is more suitable than</w:t>
      </w:r>
      <w:r w:rsidR="007E2815">
        <w:rPr>
          <w:rFonts w:hint="eastAsia"/>
          <w:lang w:val="da-DK" w:eastAsia="zh-CN"/>
        </w:rPr>
        <w:t xml:space="preserve"> reconfigur</w:t>
      </w:r>
      <w:r w:rsidR="006B7F14">
        <w:rPr>
          <w:rFonts w:hint="eastAsia"/>
          <w:lang w:val="da-DK" w:eastAsia="zh-CN"/>
        </w:rPr>
        <w:t>ing</w:t>
      </w:r>
      <w:r w:rsidR="007E2815">
        <w:rPr>
          <w:rFonts w:hint="eastAsia"/>
          <w:lang w:val="da-DK" w:eastAsia="zh-CN"/>
        </w:rPr>
        <w:t xml:space="preserve"> the </w:t>
      </w:r>
      <w:r w:rsidR="006B7F14">
        <w:rPr>
          <w:rFonts w:hint="eastAsia"/>
          <w:lang w:val="da-DK" w:eastAsia="zh-CN"/>
        </w:rPr>
        <w:t xml:space="preserve">entire </w:t>
      </w:r>
      <w:r w:rsidR="007E2815">
        <w:rPr>
          <w:rFonts w:hint="eastAsia"/>
          <w:lang w:val="da-DK" w:eastAsia="zh-CN"/>
        </w:rPr>
        <w:t xml:space="preserve">SPS configurations. </w:t>
      </w:r>
      <w:r w:rsidR="006B7F14">
        <w:rPr>
          <w:rFonts w:hint="eastAsia"/>
          <w:lang w:val="da-DK" w:eastAsia="zh-CN"/>
        </w:rPr>
        <w:t xml:space="preserve">However, </w:t>
      </w:r>
      <w:r w:rsidR="003B29CD">
        <w:rPr>
          <w:lang w:val="da-DK" w:eastAsia="zh-CN"/>
        </w:rPr>
        <w:t>compared to SPS, dynamic scheduling not only cost</w:t>
      </w:r>
      <w:r w:rsidR="008D530E">
        <w:rPr>
          <w:lang w:val="da-DK" w:eastAsia="zh-CN"/>
        </w:rPr>
        <w:t>s</w:t>
      </w:r>
      <w:r w:rsidR="003B29CD">
        <w:rPr>
          <w:lang w:val="da-DK" w:eastAsia="zh-CN"/>
        </w:rPr>
        <w:t xml:space="preserve"> more PDCCH resource but also suffers from additional scheduling delay caused by the long RTT in NB-IoT-NTN. </w:t>
      </w:r>
      <w:r w:rsidR="00E0627A">
        <w:rPr>
          <w:lang w:val="da-DK" w:eastAsia="zh-CN"/>
        </w:rPr>
        <w:t>I</w:t>
      </w:r>
      <w:r w:rsidR="003B29CD">
        <w:rPr>
          <w:lang w:val="da-DK" w:eastAsia="zh-CN"/>
        </w:rPr>
        <w:t>t is currently unclear whether the additional scheduling delay will cause the voice packet discard</w:t>
      </w:r>
      <w:r w:rsidR="000C77EB">
        <w:rPr>
          <w:lang w:val="da-DK" w:eastAsia="zh-CN"/>
        </w:rPr>
        <w:t>s</w:t>
      </w:r>
      <w:r w:rsidR="003B29CD">
        <w:rPr>
          <w:lang w:val="da-DK" w:eastAsia="zh-CN"/>
        </w:rPr>
        <w:t xml:space="preserve"> since </w:t>
      </w:r>
      <w:r w:rsidR="000C77EB">
        <w:rPr>
          <w:lang w:val="da-DK" w:eastAsia="zh-CN"/>
        </w:rPr>
        <w:t xml:space="preserve">the allowable </w:t>
      </w:r>
      <w:r w:rsidR="003B29CD">
        <w:rPr>
          <w:lang w:val="da-DK" w:eastAsia="zh-CN"/>
        </w:rPr>
        <w:t>packet delay budget (PDB) for voice over GEO</w:t>
      </w:r>
      <w:r w:rsidR="000C77EB">
        <w:rPr>
          <w:lang w:val="da-DK" w:eastAsia="zh-CN"/>
        </w:rPr>
        <w:t xml:space="preserve"> is yet to be specified by SA2</w:t>
      </w:r>
      <w:r w:rsidR="00E0627A">
        <w:rPr>
          <w:lang w:val="da-DK" w:eastAsia="zh-CN"/>
        </w:rPr>
        <w:t xml:space="preserve">. </w:t>
      </w:r>
      <w:r w:rsidR="005D4350">
        <w:rPr>
          <w:lang w:val="da-DK" w:eastAsia="zh-CN"/>
        </w:rPr>
        <w:t xml:space="preserve">In this regard, it may be open whether </w:t>
      </w:r>
      <w:r w:rsidR="00523B31">
        <w:rPr>
          <w:lang w:val="da-DK" w:eastAsia="zh-CN"/>
        </w:rPr>
        <w:t>SPS</w:t>
      </w:r>
      <w:r w:rsidR="00AE274D">
        <w:rPr>
          <w:lang w:val="da-DK" w:eastAsia="zh-CN"/>
        </w:rPr>
        <w:t xml:space="preserve"> is needed </w:t>
      </w:r>
      <w:r w:rsidR="00675B1A">
        <w:rPr>
          <w:lang w:val="da-DK" w:eastAsia="zh-CN"/>
        </w:rPr>
        <w:t xml:space="preserve">to be </w:t>
      </w:r>
      <w:r w:rsidR="00FE3E35">
        <w:rPr>
          <w:lang w:val="da-DK" w:eastAsia="zh-CN"/>
        </w:rPr>
        <w:t xml:space="preserve">activated </w:t>
      </w:r>
      <w:r w:rsidR="00C40384">
        <w:rPr>
          <w:lang w:val="da-DK" w:eastAsia="zh-CN"/>
        </w:rPr>
        <w:t>in advance</w:t>
      </w:r>
      <w:r w:rsidR="00CD2E88">
        <w:rPr>
          <w:lang w:val="da-DK" w:eastAsia="zh-CN"/>
        </w:rPr>
        <w:t xml:space="preserve"> fr</w:t>
      </w:r>
      <w:r w:rsidR="00956444">
        <w:rPr>
          <w:lang w:val="da-DK" w:eastAsia="zh-CN"/>
        </w:rPr>
        <w:t>om</w:t>
      </w:r>
      <w:r w:rsidR="00CD2E88">
        <w:rPr>
          <w:lang w:val="da-DK" w:eastAsia="zh-CN"/>
        </w:rPr>
        <w:t xml:space="preserve"> transmission of </w:t>
      </w:r>
      <w:r w:rsidR="00322D03">
        <w:rPr>
          <w:lang w:val="da-DK" w:eastAsia="zh-CN"/>
        </w:rPr>
        <w:t>the</w:t>
      </w:r>
      <w:r w:rsidR="00675B1A">
        <w:rPr>
          <w:lang w:val="da-DK" w:eastAsia="zh-CN"/>
        </w:rPr>
        <w:t xml:space="preserve"> first voice packet </w:t>
      </w:r>
      <w:r w:rsidR="00322D03">
        <w:rPr>
          <w:lang w:val="da-DK" w:eastAsia="zh-CN"/>
        </w:rPr>
        <w:t>or</w:t>
      </w:r>
      <w:r w:rsidR="00AE274D">
        <w:rPr>
          <w:lang w:val="da-DK" w:eastAsia="zh-CN"/>
        </w:rPr>
        <w:t xml:space="preserve"> not</w:t>
      </w:r>
      <w:r w:rsidR="00322D03">
        <w:rPr>
          <w:lang w:val="da-DK" w:eastAsia="zh-CN"/>
        </w:rPr>
        <w:t>.</w:t>
      </w:r>
      <w:r w:rsidR="00B80F75">
        <w:rPr>
          <w:lang w:val="da-DK" w:eastAsia="zh-CN"/>
        </w:rPr>
        <w:t xml:space="preserve"> </w:t>
      </w:r>
      <w:r w:rsidR="00E0627A">
        <w:rPr>
          <w:lang w:val="da-DK" w:eastAsia="zh-CN"/>
        </w:rPr>
        <w:t>However</w:t>
      </w:r>
      <w:r w:rsidR="003B29CD">
        <w:rPr>
          <w:lang w:val="da-DK" w:eastAsia="zh-CN"/>
        </w:rPr>
        <w:t xml:space="preserve">, it </w:t>
      </w:r>
      <w:r w:rsidR="000C77EB">
        <w:rPr>
          <w:lang w:val="da-DK" w:eastAsia="zh-CN"/>
        </w:rPr>
        <w:t xml:space="preserve">is still </w:t>
      </w:r>
      <w:r w:rsidR="003B29CD">
        <w:rPr>
          <w:lang w:val="da-DK" w:eastAsia="zh-CN"/>
        </w:rPr>
        <w:t xml:space="preserve">worth to </w:t>
      </w:r>
      <w:r w:rsidR="000C77EB">
        <w:rPr>
          <w:lang w:val="da-DK" w:eastAsia="zh-CN"/>
        </w:rPr>
        <w:t>minimize</w:t>
      </w:r>
      <w:r w:rsidR="003B29CD">
        <w:rPr>
          <w:lang w:val="da-DK" w:eastAsia="zh-CN"/>
        </w:rPr>
        <w:t xml:space="preserve"> the possiblity to use the dynamic scheduling for voice over NB-IoT NTN.</w:t>
      </w:r>
      <w:r w:rsidR="000C77EB">
        <w:rPr>
          <w:lang w:val="da-DK" w:eastAsia="zh-CN"/>
        </w:rPr>
        <w:t xml:space="preserve"> Furthermore, as the PUSCH</w:t>
      </w:r>
      <w:r w:rsidR="00DC6249">
        <w:rPr>
          <w:rFonts w:hint="eastAsia"/>
          <w:lang w:val="da-DK" w:eastAsia="zh-CN"/>
        </w:rPr>
        <w:t>/PDSCH</w:t>
      </w:r>
      <w:r w:rsidR="000C77EB">
        <w:rPr>
          <w:lang w:val="da-DK" w:eastAsia="zh-CN"/>
        </w:rPr>
        <w:t xml:space="preserve"> repetition will be used by both the dynamic scheduling and SPS transmissions, it may</w:t>
      </w:r>
      <w:r w:rsidR="0090388E">
        <w:rPr>
          <w:lang w:val="da-DK" w:eastAsia="zh-CN"/>
        </w:rPr>
        <w:t xml:space="preserve"> </w:t>
      </w:r>
      <w:r w:rsidR="000C77EB">
        <w:rPr>
          <w:lang w:val="da-DK" w:eastAsia="zh-CN"/>
        </w:rPr>
        <w:t>be hard for the network to always find suitable slots to schedule the dynamic scheduling in time</w:t>
      </w:r>
      <w:r w:rsidR="00C323E1">
        <w:rPr>
          <w:lang w:val="da-DK" w:eastAsia="zh-CN"/>
        </w:rPr>
        <w:t xml:space="preserve"> without overlap with the granted SPS transmissions</w:t>
      </w:r>
      <w:r w:rsidR="000C77EB">
        <w:rPr>
          <w:lang w:val="da-DK" w:eastAsia="zh-CN"/>
        </w:rPr>
        <w:t xml:space="preserve">. </w:t>
      </w:r>
      <w:r w:rsidR="003B29CD">
        <w:rPr>
          <w:lang w:val="da-DK" w:eastAsia="zh-CN"/>
        </w:rPr>
        <w:t xml:space="preserve">Therefore, </w:t>
      </w:r>
      <w:r w:rsidR="000C77EB">
        <w:rPr>
          <w:lang w:val="da-DK" w:eastAsia="zh-CN"/>
        </w:rPr>
        <w:t xml:space="preserve">we think </w:t>
      </w:r>
      <w:r w:rsidR="003B29CD">
        <w:rPr>
          <w:lang w:val="da-DK" w:eastAsia="zh-CN"/>
        </w:rPr>
        <w:t>RAN2 should target to study the co-existence between dynamic schedul</w:t>
      </w:r>
      <w:r w:rsidR="000C77EB">
        <w:rPr>
          <w:lang w:val="da-DK" w:eastAsia="zh-CN"/>
        </w:rPr>
        <w:t>ing</w:t>
      </w:r>
      <w:r w:rsidR="003B29CD">
        <w:rPr>
          <w:lang w:val="da-DK" w:eastAsia="zh-CN"/>
        </w:rPr>
        <w:t xml:space="preserve"> and SPS while</w:t>
      </w:r>
      <w:r w:rsidR="000C77EB">
        <w:rPr>
          <w:lang w:val="da-DK" w:eastAsia="zh-CN"/>
        </w:rPr>
        <w:t xml:space="preserve"> try</w:t>
      </w:r>
      <w:r w:rsidR="00C86220">
        <w:rPr>
          <w:lang w:val="da-DK" w:eastAsia="zh-CN"/>
        </w:rPr>
        <w:t>ing</w:t>
      </w:r>
      <w:r w:rsidR="000C77EB">
        <w:rPr>
          <w:lang w:val="da-DK" w:eastAsia="zh-CN"/>
        </w:rPr>
        <w:t xml:space="preserve"> to minimize the occasions to use dynamic scheduling.</w:t>
      </w:r>
    </w:p>
    <w:p w14:paraId="5B9E734F" w14:textId="7584EF21" w:rsidR="000C77EB" w:rsidRPr="000C77EB" w:rsidRDefault="000C77EB" w:rsidP="000C77EB">
      <w:pPr>
        <w:rPr>
          <w:b/>
          <w:lang w:val="da-DK" w:eastAsia="zh-CN"/>
        </w:rPr>
      </w:pPr>
      <w:r w:rsidRPr="000C77EB">
        <w:rPr>
          <w:rFonts w:hint="eastAsia"/>
          <w:b/>
          <w:lang w:val="da-DK" w:eastAsia="zh-CN"/>
        </w:rPr>
        <w:t>Proposal</w:t>
      </w:r>
      <w:r w:rsidRPr="000C77EB">
        <w:rPr>
          <w:b/>
          <w:lang w:val="da-DK"/>
        </w:rPr>
        <w:t xml:space="preserve"> </w:t>
      </w:r>
      <w:r w:rsidRPr="000C77EB">
        <w:rPr>
          <w:b/>
          <w:lang w:val="da-DK" w:eastAsia="zh-CN"/>
        </w:rPr>
        <w:t>4</w:t>
      </w:r>
      <w:r w:rsidRPr="000C77EB">
        <w:rPr>
          <w:b/>
          <w:lang w:val="da-DK"/>
        </w:rPr>
        <w:t>:</w:t>
      </w:r>
      <w:r w:rsidRPr="000C77EB">
        <w:rPr>
          <w:rFonts w:hint="eastAsia"/>
          <w:b/>
          <w:lang w:val="da-DK" w:eastAsia="zh-CN"/>
        </w:rPr>
        <w:t xml:space="preserve"> RAN2 </w:t>
      </w:r>
      <w:r w:rsidRPr="000C77EB">
        <w:rPr>
          <w:b/>
          <w:lang w:val="da-DK" w:eastAsia="zh-CN"/>
        </w:rPr>
        <w:t xml:space="preserve">to study the co-existence </w:t>
      </w:r>
      <w:r>
        <w:rPr>
          <w:b/>
          <w:lang w:val="da-DK" w:eastAsia="zh-CN"/>
        </w:rPr>
        <w:t>of</w:t>
      </w:r>
      <w:r w:rsidRPr="000C77EB">
        <w:rPr>
          <w:b/>
          <w:lang w:val="da-DK" w:eastAsia="zh-CN"/>
        </w:rPr>
        <w:t xml:space="preserve"> dynamic schedul</w:t>
      </w:r>
      <w:r>
        <w:rPr>
          <w:b/>
          <w:lang w:val="da-DK" w:eastAsia="zh-CN"/>
        </w:rPr>
        <w:t>ing</w:t>
      </w:r>
      <w:r w:rsidRPr="000C77EB">
        <w:rPr>
          <w:b/>
          <w:lang w:val="da-DK" w:eastAsia="zh-CN"/>
        </w:rPr>
        <w:t xml:space="preserve"> and SPS </w:t>
      </w:r>
      <w:r>
        <w:rPr>
          <w:b/>
          <w:lang w:val="da-DK" w:eastAsia="zh-CN"/>
        </w:rPr>
        <w:t xml:space="preserve">for voice over NB-IoT NTN, with the objective of </w:t>
      </w:r>
      <w:r w:rsidRPr="000C77EB">
        <w:rPr>
          <w:b/>
          <w:lang w:val="da-DK" w:eastAsia="zh-CN"/>
        </w:rPr>
        <w:t>minimiz</w:t>
      </w:r>
      <w:r>
        <w:rPr>
          <w:b/>
          <w:lang w:val="da-DK" w:eastAsia="zh-CN"/>
        </w:rPr>
        <w:t>ing</w:t>
      </w:r>
      <w:r w:rsidRPr="000C77EB">
        <w:rPr>
          <w:b/>
          <w:lang w:val="da-DK" w:eastAsia="zh-CN"/>
        </w:rPr>
        <w:t xml:space="preserve"> the occasions </w:t>
      </w:r>
      <w:r>
        <w:rPr>
          <w:b/>
          <w:lang w:val="da-DK" w:eastAsia="zh-CN"/>
        </w:rPr>
        <w:t xml:space="preserve">requiring to </w:t>
      </w:r>
      <w:r w:rsidRPr="000C77EB">
        <w:rPr>
          <w:b/>
          <w:lang w:val="da-DK" w:eastAsia="zh-CN"/>
        </w:rPr>
        <w:t>use dynamic scheduling.</w:t>
      </w:r>
    </w:p>
    <w:p w14:paraId="57D8944C" w14:textId="509F6527" w:rsidR="001527A2" w:rsidRDefault="00894493" w:rsidP="00EB5351">
      <w:pPr>
        <w:rPr>
          <w:lang w:val="da-DK" w:eastAsia="zh-CN"/>
        </w:rPr>
      </w:pPr>
      <w:r>
        <w:rPr>
          <w:lang w:val="da-DK" w:eastAsia="zh-CN"/>
        </w:rPr>
        <w:t xml:space="preserve">Another </w:t>
      </w:r>
      <w:r w:rsidR="001527A2">
        <w:rPr>
          <w:lang w:val="da-DK" w:eastAsia="zh-CN"/>
        </w:rPr>
        <w:t>scenario that may</w:t>
      </w:r>
      <w:r>
        <w:rPr>
          <w:lang w:val="da-DK" w:eastAsia="zh-CN"/>
        </w:rPr>
        <w:t xml:space="preserve"> trigger</w:t>
      </w:r>
      <w:r w:rsidR="001527A2">
        <w:rPr>
          <w:lang w:val="da-DK" w:eastAsia="zh-CN"/>
        </w:rPr>
        <w:t xml:space="preserve"> the</w:t>
      </w:r>
      <w:r>
        <w:rPr>
          <w:lang w:val="da-DK" w:eastAsia="zh-CN"/>
        </w:rPr>
        <w:t xml:space="preserve"> network to issue dynamic scheduling is </w:t>
      </w:r>
      <w:r w:rsidR="001527A2">
        <w:rPr>
          <w:lang w:val="da-DK" w:eastAsia="zh-CN"/>
        </w:rPr>
        <w:t xml:space="preserve">the presence of non-voice data traffic during an ongoing voice call. This is common in VoLTE deployment, where an LTE UE is typically configured with multiple </w:t>
      </w:r>
      <w:r w:rsidR="00BC10AB">
        <w:rPr>
          <w:rFonts w:hint="eastAsia"/>
          <w:lang w:val="da-DK" w:eastAsia="zh-CN"/>
        </w:rPr>
        <w:t>EPS bearers</w:t>
      </w:r>
      <w:r w:rsidR="001527A2">
        <w:rPr>
          <w:lang w:val="da-DK" w:eastAsia="zh-CN"/>
        </w:rPr>
        <w:t>. For example, QCI 1 for voice media, QCI 5 for SIP signalling, and a default QCI 9 for best-effort data traffic. When such background data needs to be transmitted concurrently with voice, dynamic scheduling becomes necessary</w:t>
      </w:r>
      <w:r w:rsidR="00DC6249">
        <w:rPr>
          <w:rFonts w:hint="eastAsia"/>
          <w:lang w:val="da-DK" w:eastAsia="zh-CN"/>
        </w:rPr>
        <w:t xml:space="preserve"> since the SPS TBS is typically designed to accomodate voice traffic only</w:t>
      </w:r>
      <w:r w:rsidR="001527A2">
        <w:rPr>
          <w:lang w:val="da-DK" w:eastAsia="zh-CN"/>
        </w:rPr>
        <w:t xml:space="preserve">. For voice over NB-IoT-NTN </w:t>
      </w:r>
      <w:r w:rsidR="001527A2">
        <w:rPr>
          <w:rFonts w:hint="eastAsia"/>
          <w:lang w:val="da-DK" w:eastAsia="zh-CN"/>
        </w:rPr>
        <w:t xml:space="preserve">via </w:t>
      </w:r>
      <w:r w:rsidR="001527A2">
        <w:rPr>
          <w:lang w:val="da-DK" w:eastAsia="zh-CN"/>
        </w:rPr>
        <w:t xml:space="preserve">GEO, RAN2 may need to confirm whether the best-effort data traffic can be transmitted </w:t>
      </w:r>
      <w:r w:rsidR="001527A2">
        <w:rPr>
          <w:rFonts w:hint="eastAsia"/>
          <w:lang w:val="da-DK" w:eastAsia="zh-CN"/>
        </w:rPr>
        <w:t xml:space="preserve">concurrently </w:t>
      </w:r>
      <w:r w:rsidR="001527A2">
        <w:rPr>
          <w:lang w:val="da-DK" w:eastAsia="zh-CN"/>
        </w:rPr>
        <w:t>wh</w:t>
      </w:r>
      <w:r w:rsidR="001527A2">
        <w:rPr>
          <w:rFonts w:hint="eastAsia"/>
          <w:lang w:val="da-DK" w:eastAsia="zh-CN"/>
        </w:rPr>
        <w:t>en</w:t>
      </w:r>
      <w:r w:rsidR="001527A2">
        <w:rPr>
          <w:lang w:val="da-DK" w:eastAsia="zh-CN"/>
        </w:rPr>
        <w:t xml:space="preserve"> the UE has an ongoing voice call.</w:t>
      </w:r>
    </w:p>
    <w:p w14:paraId="1CCC24A1" w14:textId="19489321" w:rsidR="001527A2" w:rsidRPr="00B90B39" w:rsidRDefault="001527A2" w:rsidP="00EB5351">
      <w:pPr>
        <w:rPr>
          <w:b/>
          <w:lang w:val="da-DK" w:eastAsia="zh-CN"/>
        </w:rPr>
      </w:pPr>
      <w:r w:rsidRPr="000C77EB">
        <w:rPr>
          <w:rFonts w:hint="eastAsia"/>
          <w:b/>
          <w:lang w:val="da-DK" w:eastAsia="zh-CN"/>
        </w:rPr>
        <w:t>Proposal</w:t>
      </w:r>
      <w:r w:rsidRPr="000C77EB">
        <w:rPr>
          <w:b/>
          <w:lang w:val="da-DK"/>
        </w:rPr>
        <w:t xml:space="preserve"> </w:t>
      </w:r>
      <w:r w:rsidR="00B90B39">
        <w:rPr>
          <w:rFonts w:hint="eastAsia"/>
          <w:b/>
          <w:lang w:val="da-DK" w:eastAsia="zh-CN"/>
        </w:rPr>
        <w:t>5</w:t>
      </w:r>
      <w:r w:rsidRPr="000C77EB">
        <w:rPr>
          <w:b/>
          <w:lang w:val="da-DK"/>
        </w:rPr>
        <w:t>:</w:t>
      </w:r>
      <w:r w:rsidRPr="000C77EB">
        <w:rPr>
          <w:rFonts w:hint="eastAsia"/>
          <w:b/>
          <w:lang w:val="da-DK" w:eastAsia="zh-CN"/>
        </w:rPr>
        <w:t xml:space="preserve"> RAN2 </w:t>
      </w:r>
      <w:r w:rsidRPr="000C77EB">
        <w:rPr>
          <w:b/>
          <w:lang w:val="da-DK" w:eastAsia="zh-CN"/>
        </w:rPr>
        <w:t xml:space="preserve">to </w:t>
      </w:r>
      <w:r>
        <w:rPr>
          <w:rFonts w:hint="eastAsia"/>
          <w:b/>
          <w:lang w:val="da-DK" w:eastAsia="zh-CN"/>
        </w:rPr>
        <w:t>confirm whether the best-effort data traffic can be transmitted concurrently when the UE has an ongoing voice call in NB-IoT-NTN via GEO</w:t>
      </w:r>
      <w:r w:rsidRPr="000C77EB">
        <w:rPr>
          <w:b/>
          <w:lang w:val="da-DK" w:eastAsia="zh-CN"/>
        </w:rPr>
        <w:t>.</w:t>
      </w:r>
    </w:p>
    <w:p w14:paraId="4954E928" w14:textId="13362EE6" w:rsidR="00B90B39" w:rsidRDefault="00B90B39" w:rsidP="00EB5351">
      <w:pPr>
        <w:rPr>
          <w:lang w:val="da-DK" w:eastAsia="zh-CN"/>
        </w:rPr>
      </w:pPr>
      <w:r>
        <w:rPr>
          <w:rFonts w:hint="eastAsia"/>
          <w:lang w:val="da-DK" w:eastAsia="zh-CN"/>
        </w:rPr>
        <w:t>To minimize the need for SPS configuration reconfiguration as well as dynamic scheduling, it is essential to constrain the degree of variation in voice packets, both in terms of packet size and packet interval. Among the factors discus</w:t>
      </w:r>
      <w:r w:rsidR="00605746">
        <w:rPr>
          <w:lang w:val="da-DK" w:eastAsia="zh-CN"/>
        </w:rPr>
        <w:t>s</w:t>
      </w:r>
      <w:r>
        <w:rPr>
          <w:rFonts w:hint="eastAsia"/>
          <w:lang w:val="da-DK" w:eastAsia="zh-CN"/>
        </w:rPr>
        <w:t>ed in this paper which may impact the voice packet variation, the transitions between</w:t>
      </w:r>
      <w:r w:rsidRPr="00C06C3D">
        <w:rPr>
          <w:lang w:val="da-DK" w:eastAsia="zh-CN"/>
        </w:rPr>
        <w:t xml:space="preserve"> talk</w:t>
      </w:r>
      <w:r>
        <w:rPr>
          <w:rFonts w:hint="eastAsia"/>
          <w:lang w:val="da-DK" w:eastAsia="zh-CN"/>
        </w:rPr>
        <w:t xml:space="preserve">spurt and </w:t>
      </w:r>
      <w:r w:rsidRPr="00C06C3D">
        <w:rPr>
          <w:lang w:val="da-DK" w:eastAsia="zh-CN"/>
        </w:rPr>
        <w:t>silence period</w:t>
      </w:r>
      <w:r>
        <w:rPr>
          <w:rFonts w:hint="eastAsia"/>
          <w:lang w:val="da-DK" w:eastAsia="zh-CN"/>
        </w:rPr>
        <w:t xml:space="preserve"> and</w:t>
      </w:r>
      <w:r w:rsidRPr="00C06C3D">
        <w:rPr>
          <w:lang w:val="da-DK" w:eastAsia="zh-CN"/>
        </w:rPr>
        <w:t xml:space="preserve"> </w:t>
      </w:r>
      <w:r>
        <w:rPr>
          <w:rFonts w:hint="eastAsia"/>
          <w:lang w:val="da-DK" w:eastAsia="zh-CN"/>
        </w:rPr>
        <w:t xml:space="preserve">changes in </w:t>
      </w:r>
      <w:r w:rsidRPr="00C06C3D">
        <w:rPr>
          <w:lang w:val="da-DK" w:eastAsia="zh-CN"/>
        </w:rPr>
        <w:t>voice codec bitrate</w:t>
      </w:r>
      <w:r>
        <w:rPr>
          <w:rFonts w:hint="eastAsia"/>
          <w:lang w:val="da-DK" w:eastAsia="zh-CN"/>
        </w:rPr>
        <w:t>, are still under discussion in SA4 under the ULBC SI</w:t>
      </w:r>
      <w:r w:rsidR="00B6429F">
        <w:rPr>
          <w:rFonts w:hint="eastAsia"/>
          <w:lang w:val="da-DK" w:eastAsia="zh-CN"/>
        </w:rPr>
        <w:t xml:space="preserve"> [3]</w:t>
      </w:r>
      <w:r>
        <w:rPr>
          <w:rFonts w:hint="eastAsia"/>
          <w:lang w:val="da-DK" w:eastAsia="zh-CN"/>
        </w:rPr>
        <w:t>. RAN2 can await further progress f</w:t>
      </w:r>
      <w:r w:rsidR="0040156B">
        <w:rPr>
          <w:rFonts w:hint="eastAsia"/>
          <w:lang w:val="da-DK" w:eastAsia="zh-CN"/>
        </w:rPr>
        <w:t>rom SA4</w:t>
      </w:r>
      <w:r>
        <w:rPr>
          <w:rFonts w:hint="eastAsia"/>
          <w:lang w:val="da-DK" w:eastAsia="zh-CN"/>
        </w:rPr>
        <w:t>.</w:t>
      </w:r>
      <w:r w:rsidR="0040156B">
        <w:rPr>
          <w:rFonts w:hint="eastAsia"/>
          <w:lang w:val="da-DK" w:eastAsia="zh-CN"/>
        </w:rPr>
        <w:t xml:space="preserve"> Regarding the change of ROHC header size, it falls out of RAN2 scope on the ROHC implementation hence we may not have mechanism to control them. However, for the </w:t>
      </w:r>
      <w:r w:rsidRPr="00C06C3D">
        <w:rPr>
          <w:lang w:val="da-DK" w:eastAsia="zh-CN"/>
        </w:rPr>
        <w:t>voice packet bundling</w:t>
      </w:r>
      <w:r w:rsidR="0040156B">
        <w:rPr>
          <w:rFonts w:hint="eastAsia"/>
          <w:lang w:val="da-DK" w:eastAsia="zh-CN"/>
        </w:rPr>
        <w:t xml:space="preserve"> (i.e., the number of voice frames aggregated into a single data packet for transmission), we think RAN2 can further discuss it.</w:t>
      </w:r>
    </w:p>
    <w:p w14:paraId="1038261F" w14:textId="2D438692" w:rsidR="0040156B" w:rsidRDefault="0040156B" w:rsidP="00EB5351">
      <w:pPr>
        <w:rPr>
          <w:lang w:val="da-DK" w:eastAsia="zh-CN"/>
        </w:rPr>
      </w:pPr>
      <w:r>
        <w:rPr>
          <w:rFonts w:hint="eastAsia"/>
          <w:lang w:val="da-DK" w:eastAsia="zh-CN"/>
        </w:rPr>
        <w:lastRenderedPageBreak/>
        <w:t xml:space="preserve">In VoLTE, the voice traffic </w:t>
      </w:r>
      <w:r w:rsidR="003F25C2">
        <w:rPr>
          <w:rFonts w:hint="eastAsia"/>
          <w:lang w:val="da-DK" w:eastAsia="zh-CN"/>
        </w:rPr>
        <w:t xml:space="preserve">typically arrives at a </w:t>
      </w:r>
      <w:r>
        <w:rPr>
          <w:rFonts w:hint="eastAsia"/>
          <w:lang w:val="da-DK" w:eastAsia="zh-CN"/>
        </w:rPr>
        <w:t xml:space="preserve">rate </w:t>
      </w:r>
      <w:r w:rsidR="003F25C2">
        <w:rPr>
          <w:rFonts w:hint="eastAsia"/>
          <w:lang w:val="da-DK" w:eastAsia="zh-CN"/>
        </w:rPr>
        <w:t>of</w:t>
      </w:r>
      <w:r>
        <w:rPr>
          <w:rFonts w:hint="eastAsia"/>
          <w:lang w:val="da-DK" w:eastAsia="zh-CN"/>
        </w:rPr>
        <w:t xml:space="preserve"> one frame </w:t>
      </w:r>
      <w:r w:rsidR="00425A91">
        <w:rPr>
          <w:rFonts w:hint="eastAsia"/>
          <w:lang w:val="da-DK" w:eastAsia="zh-CN"/>
        </w:rPr>
        <w:t xml:space="preserve">per packet every 20ms. However, to </w:t>
      </w:r>
      <w:r w:rsidR="003F25C2">
        <w:rPr>
          <w:rFonts w:hint="eastAsia"/>
          <w:lang w:val="da-DK" w:eastAsia="zh-CN"/>
        </w:rPr>
        <w:t xml:space="preserve">improve </w:t>
      </w:r>
      <w:r w:rsidR="00425A91">
        <w:rPr>
          <w:rFonts w:hint="eastAsia"/>
          <w:lang w:val="da-DK" w:eastAsia="zh-CN"/>
        </w:rPr>
        <w:t xml:space="preserve">resource </w:t>
      </w:r>
      <w:r w:rsidR="003F25C2">
        <w:rPr>
          <w:rFonts w:hint="eastAsia"/>
          <w:lang w:val="da-DK" w:eastAsia="zh-CN"/>
        </w:rPr>
        <w:t xml:space="preserve">efficiency </w:t>
      </w:r>
      <w:r w:rsidR="00425A91">
        <w:rPr>
          <w:rFonts w:hint="eastAsia"/>
          <w:lang w:val="da-DK" w:eastAsia="zh-CN"/>
        </w:rPr>
        <w:t xml:space="preserve">and </w:t>
      </w:r>
      <w:r w:rsidR="003F25C2">
        <w:rPr>
          <w:rFonts w:hint="eastAsia"/>
          <w:lang w:val="da-DK" w:eastAsia="zh-CN"/>
        </w:rPr>
        <w:t>reduce</w:t>
      </w:r>
      <w:r w:rsidR="00425A91">
        <w:rPr>
          <w:rFonts w:hint="eastAsia"/>
          <w:lang w:val="da-DK" w:eastAsia="zh-CN"/>
        </w:rPr>
        <w:t xml:space="preserve"> UE power consumption while still meet the packet delay budget, two or more voice frames can be aggregated for one transmission</w:t>
      </w:r>
      <w:r w:rsidR="003F25C2">
        <w:rPr>
          <w:rFonts w:hint="eastAsia"/>
          <w:lang w:val="da-DK" w:eastAsia="zh-CN"/>
        </w:rPr>
        <w:t xml:space="preserve">. This bundling reduces </w:t>
      </w:r>
      <w:r w:rsidR="00425A91">
        <w:rPr>
          <w:rFonts w:hint="eastAsia"/>
          <w:lang w:val="da-DK" w:eastAsia="zh-CN"/>
        </w:rPr>
        <w:t xml:space="preserve">protocol overhead (e.g., </w:t>
      </w:r>
      <w:r w:rsidR="003F25C2">
        <w:rPr>
          <w:rFonts w:hint="eastAsia"/>
          <w:lang w:val="da-DK" w:eastAsia="zh-CN"/>
        </w:rPr>
        <w:t xml:space="preserve">by up to </w:t>
      </w:r>
      <w:r w:rsidR="00425A91">
        <w:rPr>
          <w:rFonts w:hint="eastAsia"/>
          <w:lang w:val="da-DK" w:eastAsia="zh-CN"/>
        </w:rPr>
        <w:t>50%)</w:t>
      </w:r>
      <w:r w:rsidR="003F25C2">
        <w:rPr>
          <w:rFonts w:hint="eastAsia"/>
          <w:lang w:val="da-DK" w:eastAsia="zh-CN"/>
        </w:rPr>
        <w:t xml:space="preserve"> by sharing headers across multiple frames</w:t>
      </w:r>
      <w:r w:rsidR="00425A91">
        <w:rPr>
          <w:rFonts w:hint="eastAsia"/>
          <w:lang w:val="da-DK" w:eastAsia="zh-CN"/>
        </w:rPr>
        <w:t xml:space="preserve">. </w:t>
      </w:r>
      <w:r w:rsidR="003F25C2">
        <w:rPr>
          <w:rFonts w:hint="eastAsia"/>
          <w:lang w:val="da-DK" w:eastAsia="zh-CN"/>
        </w:rPr>
        <w:t>Such packet bundling/aggregation</w:t>
      </w:r>
      <w:r w:rsidR="00425A91">
        <w:rPr>
          <w:rFonts w:hint="eastAsia"/>
          <w:lang w:val="da-DK" w:eastAsia="zh-CN"/>
        </w:rPr>
        <w:t xml:space="preserve"> can be </w:t>
      </w:r>
      <w:r w:rsidR="003F25C2">
        <w:rPr>
          <w:rFonts w:hint="eastAsia"/>
          <w:lang w:val="da-DK" w:eastAsia="zh-CN"/>
        </w:rPr>
        <w:t>implemented</w:t>
      </w:r>
      <w:r w:rsidR="00425A91">
        <w:rPr>
          <w:rFonts w:hint="eastAsia"/>
          <w:lang w:val="da-DK" w:eastAsia="zh-CN"/>
        </w:rPr>
        <w:t xml:space="preserve"> either in </w:t>
      </w:r>
      <w:r w:rsidR="003F25C2">
        <w:rPr>
          <w:rFonts w:hint="eastAsia"/>
          <w:lang w:val="da-DK" w:eastAsia="zh-CN"/>
        </w:rPr>
        <w:t xml:space="preserve">the </w:t>
      </w:r>
      <w:r w:rsidR="00425A91">
        <w:rPr>
          <w:rFonts w:hint="eastAsia"/>
          <w:lang w:val="da-DK" w:eastAsia="zh-CN"/>
        </w:rPr>
        <w:t>UE</w:t>
      </w:r>
      <w:r w:rsidR="00425A91">
        <w:rPr>
          <w:lang w:val="da-DK" w:eastAsia="zh-CN"/>
        </w:rPr>
        <w:t>’</w:t>
      </w:r>
      <w:r w:rsidR="00425A91">
        <w:rPr>
          <w:rFonts w:hint="eastAsia"/>
          <w:lang w:val="da-DK" w:eastAsia="zh-CN"/>
        </w:rPr>
        <w:t>s voice application layer or in the UE</w:t>
      </w:r>
      <w:r w:rsidR="00425A91">
        <w:rPr>
          <w:lang w:val="da-DK" w:eastAsia="zh-CN"/>
        </w:rPr>
        <w:t>’</w:t>
      </w:r>
      <w:r w:rsidR="00425A91">
        <w:rPr>
          <w:rFonts w:hint="eastAsia"/>
          <w:lang w:val="da-DK" w:eastAsia="zh-CN"/>
        </w:rPr>
        <w:t>s AS layer.</w:t>
      </w:r>
    </w:p>
    <w:p w14:paraId="33B14ACF" w14:textId="36E91448" w:rsidR="003F25C2" w:rsidRDefault="00425A91" w:rsidP="00EB5351">
      <w:pPr>
        <w:rPr>
          <w:lang w:val="da-DK" w:eastAsia="zh-CN"/>
        </w:rPr>
      </w:pPr>
      <w:r>
        <w:rPr>
          <w:rFonts w:hint="eastAsia"/>
          <w:lang w:val="da-DK" w:eastAsia="zh-CN"/>
        </w:rPr>
        <w:t xml:space="preserve">For voice over NB-IoT-NTN via GEO, SA4 is </w:t>
      </w:r>
      <w:r w:rsidR="003F25C2">
        <w:rPr>
          <w:rFonts w:hint="eastAsia"/>
          <w:lang w:val="da-DK" w:eastAsia="zh-CN"/>
        </w:rPr>
        <w:t xml:space="preserve">currently </w:t>
      </w:r>
      <w:r>
        <w:rPr>
          <w:rFonts w:hint="eastAsia"/>
          <w:lang w:val="da-DK" w:eastAsia="zh-CN"/>
        </w:rPr>
        <w:t xml:space="preserve">discussing the codec </w:t>
      </w:r>
      <w:r w:rsidR="003F25C2">
        <w:rPr>
          <w:rFonts w:hint="eastAsia"/>
          <w:lang w:val="da-DK" w:eastAsia="zh-CN"/>
        </w:rPr>
        <w:t xml:space="preserve">options </w:t>
      </w:r>
      <w:r>
        <w:rPr>
          <w:rFonts w:hint="eastAsia"/>
          <w:lang w:val="da-DK" w:eastAsia="zh-CN"/>
        </w:rPr>
        <w:t xml:space="preserve">and it seems they are also considering the voice bundling </w:t>
      </w:r>
      <w:r w:rsidR="003F25C2">
        <w:rPr>
          <w:rFonts w:hint="eastAsia"/>
          <w:lang w:val="da-DK" w:eastAsia="zh-CN"/>
        </w:rPr>
        <w:t>at the</w:t>
      </w:r>
      <w:r>
        <w:rPr>
          <w:rFonts w:hint="eastAsia"/>
          <w:lang w:val="da-DK" w:eastAsia="zh-CN"/>
        </w:rPr>
        <w:t xml:space="preserve"> application layer. For example, as </w:t>
      </w:r>
      <w:r w:rsidR="003F25C2">
        <w:rPr>
          <w:rFonts w:hint="eastAsia"/>
          <w:lang w:val="da-DK" w:eastAsia="zh-CN"/>
        </w:rPr>
        <w:t>show in the</w:t>
      </w:r>
      <w:r>
        <w:rPr>
          <w:rFonts w:hint="eastAsia"/>
          <w:lang w:val="da-DK" w:eastAsia="zh-CN"/>
        </w:rPr>
        <w:t xml:space="preserve"> table excerpt from TR26.940 [</w:t>
      </w:r>
      <w:r w:rsidR="00B6429F">
        <w:rPr>
          <w:rFonts w:hint="eastAsia"/>
          <w:lang w:val="da-DK" w:eastAsia="zh-CN"/>
        </w:rPr>
        <w:t xml:space="preserve">4], </w:t>
      </w:r>
      <w:r>
        <w:rPr>
          <w:rFonts w:hint="eastAsia"/>
          <w:lang w:val="da-DK" w:eastAsia="zh-CN"/>
        </w:rPr>
        <w:t xml:space="preserve"> </w:t>
      </w:r>
      <w:r w:rsidR="00B6429F">
        <w:rPr>
          <w:rFonts w:hint="eastAsia"/>
          <w:lang w:val="da-DK" w:eastAsia="zh-CN"/>
        </w:rPr>
        <w:t>when the codec frame size is 80ms, the voice bundling period can be 160ms or 320ms</w:t>
      </w:r>
      <w:r w:rsidR="00DC6249">
        <w:rPr>
          <w:rFonts w:hint="eastAsia"/>
          <w:lang w:val="da-DK" w:eastAsia="zh-CN"/>
        </w:rPr>
        <w:t xml:space="preserve"> which means 2 or 4 voice packets are aggregated respectively</w:t>
      </w:r>
      <w:r w:rsidR="00B6429F">
        <w:rPr>
          <w:rFonts w:hint="eastAsia"/>
          <w:lang w:val="da-DK" w:eastAsia="zh-CN"/>
        </w:rPr>
        <w:t xml:space="preserve">. </w:t>
      </w:r>
    </w:p>
    <w:p w14:paraId="54568419" w14:textId="07E55124" w:rsidR="0040156B" w:rsidRPr="0040156B" w:rsidRDefault="003F25C2" w:rsidP="0040156B">
      <w:pPr>
        <w:keepNext/>
        <w:keepLines/>
        <w:spacing w:before="60"/>
        <w:jc w:val="center"/>
        <w:rPr>
          <w:rFonts w:ascii="Arial" w:eastAsia="Times New Roman" w:hAnsi="Arial"/>
          <w:b/>
        </w:rPr>
      </w:pPr>
      <w:r>
        <w:rPr>
          <w:rFonts w:ascii="Arial" w:hAnsi="Arial" w:hint="eastAsia"/>
          <w:b/>
          <w:lang w:eastAsia="zh-CN"/>
        </w:rPr>
        <w:t xml:space="preserve">TR26.940 v0.3.0: </w:t>
      </w:r>
      <w:r w:rsidR="0040156B" w:rsidRPr="0040156B">
        <w:rPr>
          <w:rFonts w:ascii="Arial" w:eastAsia="Times New Roman" w:hAnsi="Arial"/>
          <w:b/>
        </w:rPr>
        <w:t xml:space="preserve">Table </w:t>
      </w:r>
      <w:r w:rsidR="0040156B" w:rsidRPr="0040156B">
        <w:rPr>
          <w:rFonts w:ascii="Arial" w:hAnsi="Arial" w:hint="eastAsia"/>
          <w:b/>
          <w:lang w:eastAsia="zh-CN"/>
        </w:rPr>
        <w:t>5</w:t>
      </w:r>
      <w:r w:rsidR="0040156B" w:rsidRPr="0040156B">
        <w:rPr>
          <w:rFonts w:ascii="Arial" w:eastAsia="Times New Roman" w:hAnsi="Arial"/>
          <w:b/>
        </w:rPr>
        <w:t>.</w:t>
      </w:r>
      <w:r w:rsidR="0040156B" w:rsidRPr="0040156B">
        <w:rPr>
          <w:rFonts w:ascii="Arial" w:hAnsi="Arial" w:hint="eastAsia"/>
          <w:b/>
          <w:lang w:eastAsia="zh-CN"/>
        </w:rPr>
        <w:t>1</w:t>
      </w:r>
      <w:r w:rsidR="0040156B" w:rsidRPr="0040156B">
        <w:rPr>
          <w:rFonts w:ascii="Arial" w:eastAsia="Times New Roman" w:hAnsi="Arial"/>
          <w:b/>
        </w:rPr>
        <w:t>.2-2 UE delay estimation for ULBC</w:t>
      </w:r>
    </w:p>
    <w:tbl>
      <w:tblPr>
        <w:tblStyle w:val="TableGrid1"/>
        <w:tblW w:w="5000" w:type="pct"/>
        <w:tblLook w:val="04A0" w:firstRow="1" w:lastRow="0" w:firstColumn="1" w:lastColumn="0" w:noHBand="0" w:noVBand="1"/>
      </w:tblPr>
      <w:tblGrid>
        <w:gridCol w:w="2407"/>
        <w:gridCol w:w="2408"/>
        <w:gridCol w:w="2377"/>
        <w:gridCol w:w="2439"/>
      </w:tblGrid>
      <w:tr w:rsidR="001924A3" w:rsidRPr="0040156B" w14:paraId="59C4F7DC" w14:textId="77777777" w:rsidTr="002A434F">
        <w:trPr>
          <w:trHeight w:val="20"/>
        </w:trPr>
        <w:tc>
          <w:tcPr>
            <w:tcW w:w="1250" w:type="pct"/>
            <w:vMerge w:val="restart"/>
            <w:tcBorders>
              <w:top w:val="single" w:sz="4" w:space="0" w:color="auto"/>
              <w:left w:val="single" w:sz="4" w:space="0" w:color="auto"/>
              <w:right w:val="single" w:sz="4" w:space="0" w:color="auto"/>
            </w:tcBorders>
          </w:tcPr>
          <w:p w14:paraId="1616971D" w14:textId="77777777" w:rsidR="001924A3" w:rsidRPr="0040156B" w:rsidRDefault="001924A3" w:rsidP="0040156B">
            <w:pPr>
              <w:keepNext/>
              <w:keepLines/>
              <w:spacing w:after="0"/>
              <w:jc w:val="center"/>
              <w:rPr>
                <w:rFonts w:ascii="Arial" w:eastAsia="Times New Roman" w:hAnsi="Arial"/>
                <w:b/>
                <w:sz w:val="18"/>
              </w:rPr>
            </w:pPr>
            <w:r w:rsidRPr="0040156B">
              <w:rPr>
                <w:rFonts w:ascii="Arial" w:eastAsia="Times New Roman" w:hAnsi="Arial"/>
                <w:b/>
                <w:sz w:val="18"/>
              </w:rPr>
              <w:t>Voice bundling period</w:t>
            </w:r>
          </w:p>
        </w:tc>
        <w:tc>
          <w:tcPr>
            <w:tcW w:w="1250" w:type="pct"/>
            <w:vMerge w:val="restart"/>
            <w:tcBorders>
              <w:top w:val="single" w:sz="4" w:space="0" w:color="auto"/>
              <w:left w:val="single" w:sz="4" w:space="0" w:color="auto"/>
              <w:bottom w:val="single" w:sz="4" w:space="0" w:color="auto"/>
              <w:right w:val="single" w:sz="4" w:space="0" w:color="auto"/>
            </w:tcBorders>
          </w:tcPr>
          <w:p w14:paraId="7BAFF9D1" w14:textId="77777777" w:rsidR="001924A3" w:rsidRPr="0040156B" w:rsidRDefault="001924A3" w:rsidP="0040156B">
            <w:pPr>
              <w:keepNext/>
              <w:keepLines/>
              <w:spacing w:after="0"/>
              <w:jc w:val="center"/>
              <w:rPr>
                <w:rFonts w:ascii="Arial" w:eastAsia="Times New Roman" w:hAnsi="Arial"/>
                <w:b/>
                <w:sz w:val="18"/>
              </w:rPr>
            </w:pPr>
            <w:r w:rsidRPr="0040156B">
              <w:rPr>
                <w:rFonts w:ascii="Arial" w:eastAsia="Times New Roman" w:hAnsi="Arial"/>
                <w:b/>
                <w:sz w:val="18"/>
              </w:rPr>
              <w:t>Codec frame size</w:t>
            </w:r>
          </w:p>
        </w:tc>
        <w:tc>
          <w:tcPr>
            <w:tcW w:w="2500" w:type="pct"/>
            <w:gridSpan w:val="2"/>
            <w:tcBorders>
              <w:top w:val="single" w:sz="4" w:space="0" w:color="auto"/>
              <w:left w:val="single" w:sz="4" w:space="0" w:color="auto"/>
              <w:bottom w:val="single" w:sz="4" w:space="0" w:color="auto"/>
              <w:right w:val="single" w:sz="4" w:space="0" w:color="auto"/>
            </w:tcBorders>
          </w:tcPr>
          <w:p w14:paraId="290FAF4D" w14:textId="77777777" w:rsidR="001924A3" w:rsidRPr="0040156B" w:rsidRDefault="001924A3" w:rsidP="0040156B">
            <w:pPr>
              <w:keepNext/>
              <w:keepLines/>
              <w:spacing w:after="0"/>
              <w:jc w:val="center"/>
              <w:rPr>
                <w:rFonts w:ascii="Arial" w:eastAsia="Times New Roman" w:hAnsi="Arial"/>
                <w:b/>
                <w:sz w:val="18"/>
              </w:rPr>
            </w:pPr>
            <w:r w:rsidRPr="0040156B">
              <w:rPr>
                <w:rFonts w:ascii="Arial" w:eastAsia="Times New Roman" w:hAnsi="Arial"/>
                <w:b/>
                <w:sz w:val="18"/>
              </w:rPr>
              <w:t>UE delay excluding solution specific delay (Note 1)</w:t>
            </w:r>
          </w:p>
        </w:tc>
      </w:tr>
      <w:tr w:rsidR="001924A3" w:rsidRPr="0040156B" w14:paraId="13362606" w14:textId="77777777" w:rsidTr="002A434F">
        <w:trPr>
          <w:trHeight w:val="20"/>
        </w:trPr>
        <w:tc>
          <w:tcPr>
            <w:tcW w:w="1250" w:type="pct"/>
            <w:vMerge/>
            <w:tcBorders>
              <w:left w:val="single" w:sz="4" w:space="0" w:color="auto"/>
              <w:bottom w:val="single" w:sz="4" w:space="0" w:color="auto"/>
              <w:right w:val="single" w:sz="4" w:space="0" w:color="auto"/>
            </w:tcBorders>
          </w:tcPr>
          <w:p w14:paraId="7465996C" w14:textId="77777777" w:rsidR="001924A3" w:rsidRPr="0040156B" w:rsidRDefault="001924A3" w:rsidP="0040156B">
            <w:pPr>
              <w:keepNext/>
              <w:keepLines/>
              <w:spacing w:after="0"/>
              <w:jc w:val="center"/>
              <w:rPr>
                <w:rFonts w:ascii="Arial" w:eastAsia="Times New Roman" w:hAnsi="Arial"/>
                <w:b/>
                <w:sz w:val="18"/>
              </w:rPr>
            </w:pPr>
          </w:p>
        </w:tc>
        <w:tc>
          <w:tcPr>
            <w:tcW w:w="1250" w:type="pct"/>
            <w:vMerge/>
            <w:tcBorders>
              <w:top w:val="single" w:sz="4" w:space="0" w:color="auto"/>
              <w:left w:val="single" w:sz="4" w:space="0" w:color="auto"/>
              <w:bottom w:val="single" w:sz="4" w:space="0" w:color="auto"/>
              <w:right w:val="single" w:sz="4" w:space="0" w:color="auto"/>
            </w:tcBorders>
          </w:tcPr>
          <w:p w14:paraId="78BBB0A7" w14:textId="77777777" w:rsidR="001924A3" w:rsidRPr="0040156B" w:rsidRDefault="001924A3" w:rsidP="0040156B">
            <w:pPr>
              <w:keepNext/>
              <w:keepLines/>
              <w:spacing w:after="0"/>
              <w:jc w:val="center"/>
              <w:rPr>
                <w:rFonts w:ascii="Arial" w:eastAsia="Times New Roman" w:hAnsi="Arial"/>
                <w:b/>
                <w:sz w:val="18"/>
              </w:rPr>
            </w:pPr>
          </w:p>
        </w:tc>
        <w:tc>
          <w:tcPr>
            <w:tcW w:w="1234" w:type="pct"/>
            <w:tcBorders>
              <w:top w:val="single" w:sz="4" w:space="0" w:color="auto"/>
              <w:left w:val="single" w:sz="4" w:space="0" w:color="auto"/>
              <w:bottom w:val="single" w:sz="4" w:space="0" w:color="auto"/>
              <w:right w:val="single" w:sz="4" w:space="0" w:color="auto"/>
            </w:tcBorders>
            <w:noWrap/>
          </w:tcPr>
          <w:p w14:paraId="5374F093" w14:textId="77777777" w:rsidR="001924A3" w:rsidRPr="0040156B" w:rsidRDefault="001924A3" w:rsidP="0040156B">
            <w:pPr>
              <w:keepNext/>
              <w:keepLines/>
              <w:spacing w:after="0"/>
              <w:jc w:val="center"/>
              <w:rPr>
                <w:rFonts w:ascii="Arial" w:eastAsia="Times New Roman" w:hAnsi="Arial"/>
                <w:b/>
                <w:sz w:val="18"/>
              </w:rPr>
            </w:pPr>
            <w:r w:rsidRPr="0040156B">
              <w:rPr>
                <w:rFonts w:ascii="Arial" w:eastAsia="Times New Roman" w:hAnsi="Arial"/>
                <w:b/>
                <w:sz w:val="18"/>
              </w:rPr>
              <w:t>lower bound</w:t>
            </w:r>
          </w:p>
        </w:tc>
        <w:tc>
          <w:tcPr>
            <w:tcW w:w="1266" w:type="pct"/>
            <w:tcBorders>
              <w:top w:val="single" w:sz="4" w:space="0" w:color="auto"/>
              <w:left w:val="single" w:sz="4" w:space="0" w:color="auto"/>
              <w:bottom w:val="single" w:sz="4" w:space="0" w:color="auto"/>
              <w:right w:val="single" w:sz="4" w:space="0" w:color="auto"/>
            </w:tcBorders>
            <w:noWrap/>
          </w:tcPr>
          <w:p w14:paraId="483E259F" w14:textId="77777777" w:rsidR="001924A3" w:rsidRPr="0040156B" w:rsidRDefault="001924A3" w:rsidP="0040156B">
            <w:pPr>
              <w:keepNext/>
              <w:keepLines/>
              <w:spacing w:after="0"/>
              <w:jc w:val="center"/>
              <w:rPr>
                <w:rFonts w:ascii="Arial" w:eastAsia="Times New Roman" w:hAnsi="Arial"/>
                <w:b/>
                <w:sz w:val="18"/>
              </w:rPr>
            </w:pPr>
            <w:r w:rsidRPr="0040156B">
              <w:rPr>
                <w:rFonts w:ascii="Arial" w:eastAsia="Times New Roman" w:hAnsi="Arial"/>
                <w:b/>
                <w:sz w:val="18"/>
              </w:rPr>
              <w:t>upper bound</w:t>
            </w:r>
          </w:p>
        </w:tc>
      </w:tr>
      <w:tr w:rsidR="001924A3" w:rsidRPr="0040156B" w14:paraId="4B274150" w14:textId="77777777" w:rsidTr="00606433">
        <w:trPr>
          <w:trHeight w:val="20"/>
        </w:trPr>
        <w:tc>
          <w:tcPr>
            <w:tcW w:w="1250" w:type="pct"/>
            <w:vMerge w:val="restart"/>
            <w:tcBorders>
              <w:top w:val="single" w:sz="4" w:space="0" w:color="auto"/>
              <w:left w:val="single" w:sz="4" w:space="0" w:color="auto"/>
              <w:right w:val="single" w:sz="4" w:space="0" w:color="auto"/>
            </w:tcBorders>
            <w:noWrap/>
          </w:tcPr>
          <w:p w14:paraId="1F5D5ED1"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80</w:t>
            </w:r>
          </w:p>
        </w:tc>
        <w:tc>
          <w:tcPr>
            <w:tcW w:w="1250" w:type="pct"/>
            <w:tcBorders>
              <w:top w:val="single" w:sz="4" w:space="0" w:color="auto"/>
              <w:left w:val="single" w:sz="4" w:space="0" w:color="auto"/>
              <w:bottom w:val="single" w:sz="4" w:space="0" w:color="auto"/>
              <w:right w:val="single" w:sz="4" w:space="0" w:color="auto"/>
            </w:tcBorders>
            <w:noWrap/>
          </w:tcPr>
          <w:p w14:paraId="5C0B38F6"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20</w:t>
            </w:r>
          </w:p>
        </w:tc>
        <w:tc>
          <w:tcPr>
            <w:tcW w:w="1234" w:type="pct"/>
            <w:vMerge w:val="restart"/>
            <w:tcBorders>
              <w:top w:val="single" w:sz="4" w:space="0" w:color="auto"/>
              <w:left w:val="single" w:sz="4" w:space="0" w:color="auto"/>
              <w:bottom w:val="single" w:sz="4" w:space="0" w:color="auto"/>
              <w:right w:val="single" w:sz="4" w:space="0" w:color="auto"/>
            </w:tcBorders>
            <w:noWrap/>
          </w:tcPr>
          <w:p w14:paraId="359528AF"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268</w:t>
            </w:r>
          </w:p>
        </w:tc>
        <w:tc>
          <w:tcPr>
            <w:tcW w:w="1266" w:type="pct"/>
            <w:tcBorders>
              <w:top w:val="single" w:sz="4" w:space="0" w:color="auto"/>
              <w:left w:val="single" w:sz="4" w:space="0" w:color="auto"/>
              <w:bottom w:val="single" w:sz="4" w:space="0" w:color="auto"/>
              <w:right w:val="single" w:sz="4" w:space="0" w:color="auto"/>
            </w:tcBorders>
            <w:noWrap/>
          </w:tcPr>
          <w:p w14:paraId="364689F5"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355</w:t>
            </w:r>
          </w:p>
        </w:tc>
      </w:tr>
      <w:tr w:rsidR="001924A3" w:rsidRPr="0040156B" w14:paraId="072D719D" w14:textId="77777777" w:rsidTr="00606433">
        <w:trPr>
          <w:trHeight w:val="20"/>
        </w:trPr>
        <w:tc>
          <w:tcPr>
            <w:tcW w:w="1250" w:type="pct"/>
            <w:vMerge/>
            <w:tcBorders>
              <w:left w:val="single" w:sz="4" w:space="0" w:color="auto"/>
              <w:right w:val="single" w:sz="4" w:space="0" w:color="auto"/>
            </w:tcBorders>
          </w:tcPr>
          <w:p w14:paraId="3C017494" w14:textId="77777777" w:rsidR="001924A3" w:rsidRPr="0040156B" w:rsidRDefault="001924A3" w:rsidP="0040156B">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1EE2156E"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40</w:t>
            </w:r>
          </w:p>
        </w:tc>
        <w:tc>
          <w:tcPr>
            <w:tcW w:w="1234" w:type="pct"/>
            <w:vMerge/>
            <w:tcBorders>
              <w:top w:val="single" w:sz="4" w:space="0" w:color="auto"/>
              <w:left w:val="single" w:sz="4" w:space="0" w:color="auto"/>
              <w:bottom w:val="single" w:sz="4" w:space="0" w:color="auto"/>
              <w:right w:val="single" w:sz="4" w:space="0" w:color="auto"/>
            </w:tcBorders>
            <w:noWrap/>
          </w:tcPr>
          <w:p w14:paraId="625CD142" w14:textId="77777777" w:rsidR="001924A3" w:rsidRPr="0040156B" w:rsidRDefault="001924A3" w:rsidP="0040156B">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1DD4C8F0"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395</w:t>
            </w:r>
          </w:p>
        </w:tc>
      </w:tr>
      <w:tr w:rsidR="001924A3" w:rsidRPr="0040156B" w14:paraId="4E191887" w14:textId="77777777" w:rsidTr="00606433">
        <w:trPr>
          <w:trHeight w:val="20"/>
        </w:trPr>
        <w:tc>
          <w:tcPr>
            <w:tcW w:w="1250" w:type="pct"/>
            <w:vMerge/>
            <w:tcBorders>
              <w:left w:val="single" w:sz="4" w:space="0" w:color="auto"/>
              <w:bottom w:val="single" w:sz="4" w:space="0" w:color="auto"/>
              <w:right w:val="single" w:sz="4" w:space="0" w:color="auto"/>
            </w:tcBorders>
          </w:tcPr>
          <w:p w14:paraId="756C4004" w14:textId="77777777" w:rsidR="001924A3" w:rsidRPr="0040156B" w:rsidRDefault="001924A3" w:rsidP="0040156B">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54E0CB31"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80</w:t>
            </w:r>
          </w:p>
        </w:tc>
        <w:tc>
          <w:tcPr>
            <w:tcW w:w="1234" w:type="pct"/>
            <w:vMerge/>
            <w:tcBorders>
              <w:top w:val="single" w:sz="4" w:space="0" w:color="auto"/>
              <w:left w:val="single" w:sz="4" w:space="0" w:color="auto"/>
              <w:bottom w:val="single" w:sz="4" w:space="0" w:color="auto"/>
              <w:right w:val="single" w:sz="4" w:space="0" w:color="auto"/>
            </w:tcBorders>
            <w:noWrap/>
          </w:tcPr>
          <w:p w14:paraId="4EE00CD0" w14:textId="77777777" w:rsidR="001924A3" w:rsidRPr="0040156B" w:rsidRDefault="001924A3" w:rsidP="0040156B">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045864A1"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475</w:t>
            </w:r>
          </w:p>
        </w:tc>
      </w:tr>
      <w:tr w:rsidR="001924A3" w:rsidRPr="0040156B" w14:paraId="429781F2" w14:textId="77777777" w:rsidTr="00465505">
        <w:trPr>
          <w:trHeight w:val="20"/>
        </w:trPr>
        <w:tc>
          <w:tcPr>
            <w:tcW w:w="1250" w:type="pct"/>
            <w:vMerge w:val="restart"/>
            <w:tcBorders>
              <w:top w:val="single" w:sz="4" w:space="0" w:color="auto"/>
              <w:left w:val="single" w:sz="4" w:space="0" w:color="auto"/>
              <w:right w:val="single" w:sz="4" w:space="0" w:color="auto"/>
            </w:tcBorders>
            <w:noWrap/>
          </w:tcPr>
          <w:p w14:paraId="33CEDB0B"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160</w:t>
            </w:r>
          </w:p>
        </w:tc>
        <w:tc>
          <w:tcPr>
            <w:tcW w:w="1250" w:type="pct"/>
            <w:tcBorders>
              <w:top w:val="single" w:sz="4" w:space="0" w:color="auto"/>
              <w:left w:val="single" w:sz="4" w:space="0" w:color="auto"/>
              <w:bottom w:val="single" w:sz="4" w:space="0" w:color="auto"/>
              <w:right w:val="single" w:sz="4" w:space="0" w:color="auto"/>
            </w:tcBorders>
            <w:noWrap/>
          </w:tcPr>
          <w:p w14:paraId="21B61355"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20</w:t>
            </w:r>
          </w:p>
        </w:tc>
        <w:tc>
          <w:tcPr>
            <w:tcW w:w="1234" w:type="pct"/>
            <w:vMerge w:val="restart"/>
            <w:tcBorders>
              <w:top w:val="single" w:sz="4" w:space="0" w:color="auto"/>
              <w:left w:val="single" w:sz="4" w:space="0" w:color="auto"/>
              <w:bottom w:val="single" w:sz="4" w:space="0" w:color="auto"/>
              <w:right w:val="single" w:sz="4" w:space="0" w:color="auto"/>
            </w:tcBorders>
            <w:noWrap/>
          </w:tcPr>
          <w:p w14:paraId="611071A7"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428</w:t>
            </w:r>
          </w:p>
        </w:tc>
        <w:tc>
          <w:tcPr>
            <w:tcW w:w="1266" w:type="pct"/>
            <w:tcBorders>
              <w:top w:val="single" w:sz="4" w:space="0" w:color="auto"/>
              <w:left w:val="single" w:sz="4" w:space="0" w:color="auto"/>
              <w:bottom w:val="single" w:sz="4" w:space="0" w:color="auto"/>
              <w:right w:val="single" w:sz="4" w:space="0" w:color="auto"/>
            </w:tcBorders>
            <w:noWrap/>
          </w:tcPr>
          <w:p w14:paraId="4EE50256"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515</w:t>
            </w:r>
          </w:p>
        </w:tc>
      </w:tr>
      <w:tr w:rsidR="001924A3" w:rsidRPr="0040156B" w14:paraId="063A84E2" w14:textId="77777777" w:rsidTr="00465505">
        <w:trPr>
          <w:trHeight w:val="20"/>
        </w:trPr>
        <w:tc>
          <w:tcPr>
            <w:tcW w:w="1250" w:type="pct"/>
            <w:vMerge/>
            <w:tcBorders>
              <w:left w:val="single" w:sz="4" w:space="0" w:color="auto"/>
              <w:right w:val="single" w:sz="4" w:space="0" w:color="auto"/>
            </w:tcBorders>
          </w:tcPr>
          <w:p w14:paraId="4960FF8C" w14:textId="77777777" w:rsidR="001924A3" w:rsidRPr="0040156B" w:rsidRDefault="001924A3" w:rsidP="0040156B">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29388783"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40</w:t>
            </w:r>
          </w:p>
        </w:tc>
        <w:tc>
          <w:tcPr>
            <w:tcW w:w="1234" w:type="pct"/>
            <w:vMerge/>
            <w:tcBorders>
              <w:top w:val="single" w:sz="4" w:space="0" w:color="auto"/>
              <w:left w:val="single" w:sz="4" w:space="0" w:color="auto"/>
              <w:bottom w:val="single" w:sz="4" w:space="0" w:color="auto"/>
              <w:right w:val="single" w:sz="4" w:space="0" w:color="auto"/>
            </w:tcBorders>
            <w:noWrap/>
          </w:tcPr>
          <w:p w14:paraId="78B36469" w14:textId="77777777" w:rsidR="001924A3" w:rsidRPr="0040156B" w:rsidRDefault="001924A3" w:rsidP="0040156B">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151FF65A"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555</w:t>
            </w:r>
          </w:p>
        </w:tc>
      </w:tr>
      <w:tr w:rsidR="001924A3" w:rsidRPr="0040156B" w14:paraId="5E597B57" w14:textId="77777777" w:rsidTr="00465505">
        <w:trPr>
          <w:trHeight w:val="20"/>
        </w:trPr>
        <w:tc>
          <w:tcPr>
            <w:tcW w:w="1250" w:type="pct"/>
            <w:vMerge/>
            <w:tcBorders>
              <w:left w:val="single" w:sz="4" w:space="0" w:color="auto"/>
              <w:right w:val="single" w:sz="4" w:space="0" w:color="auto"/>
            </w:tcBorders>
          </w:tcPr>
          <w:p w14:paraId="0E088FB2" w14:textId="77777777" w:rsidR="001924A3" w:rsidRPr="0040156B" w:rsidRDefault="001924A3" w:rsidP="0040156B">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797D5EFA"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80</w:t>
            </w:r>
          </w:p>
        </w:tc>
        <w:tc>
          <w:tcPr>
            <w:tcW w:w="1234" w:type="pct"/>
            <w:vMerge/>
            <w:tcBorders>
              <w:top w:val="single" w:sz="4" w:space="0" w:color="auto"/>
              <w:left w:val="single" w:sz="4" w:space="0" w:color="auto"/>
              <w:bottom w:val="single" w:sz="4" w:space="0" w:color="auto"/>
              <w:right w:val="single" w:sz="4" w:space="0" w:color="auto"/>
            </w:tcBorders>
            <w:noWrap/>
          </w:tcPr>
          <w:p w14:paraId="59B18951" w14:textId="77777777" w:rsidR="001924A3" w:rsidRPr="0040156B" w:rsidRDefault="001924A3" w:rsidP="0040156B">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0AEDC2DE"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635</w:t>
            </w:r>
          </w:p>
        </w:tc>
      </w:tr>
      <w:tr w:rsidR="001924A3" w:rsidRPr="0040156B" w14:paraId="60DC421F" w14:textId="77777777" w:rsidTr="00465505">
        <w:trPr>
          <w:trHeight w:val="20"/>
        </w:trPr>
        <w:tc>
          <w:tcPr>
            <w:tcW w:w="1250" w:type="pct"/>
            <w:vMerge/>
            <w:tcBorders>
              <w:left w:val="single" w:sz="4" w:space="0" w:color="auto"/>
              <w:bottom w:val="single" w:sz="4" w:space="0" w:color="auto"/>
              <w:right w:val="single" w:sz="4" w:space="0" w:color="auto"/>
            </w:tcBorders>
          </w:tcPr>
          <w:p w14:paraId="29DD9764" w14:textId="77777777" w:rsidR="001924A3" w:rsidRPr="0040156B" w:rsidRDefault="001924A3" w:rsidP="0040156B">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3505A88D"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160</w:t>
            </w:r>
          </w:p>
        </w:tc>
        <w:tc>
          <w:tcPr>
            <w:tcW w:w="1234" w:type="pct"/>
            <w:vMerge/>
            <w:tcBorders>
              <w:top w:val="single" w:sz="4" w:space="0" w:color="auto"/>
              <w:left w:val="single" w:sz="4" w:space="0" w:color="auto"/>
              <w:bottom w:val="single" w:sz="4" w:space="0" w:color="auto"/>
              <w:right w:val="single" w:sz="4" w:space="0" w:color="auto"/>
            </w:tcBorders>
            <w:noWrap/>
          </w:tcPr>
          <w:p w14:paraId="351FFF2B" w14:textId="77777777" w:rsidR="001924A3" w:rsidRPr="0040156B" w:rsidRDefault="001924A3" w:rsidP="0040156B">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278CD536"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795</w:t>
            </w:r>
          </w:p>
        </w:tc>
      </w:tr>
      <w:tr w:rsidR="001924A3" w:rsidRPr="0040156B" w14:paraId="5D9C878D" w14:textId="77777777" w:rsidTr="008337FA">
        <w:trPr>
          <w:trHeight w:val="20"/>
        </w:trPr>
        <w:tc>
          <w:tcPr>
            <w:tcW w:w="1250" w:type="pct"/>
            <w:vMerge w:val="restart"/>
            <w:tcBorders>
              <w:top w:val="single" w:sz="4" w:space="0" w:color="auto"/>
              <w:left w:val="single" w:sz="4" w:space="0" w:color="auto"/>
              <w:right w:val="single" w:sz="4" w:space="0" w:color="auto"/>
            </w:tcBorders>
            <w:noWrap/>
          </w:tcPr>
          <w:p w14:paraId="7CE1805E"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320</w:t>
            </w:r>
          </w:p>
        </w:tc>
        <w:tc>
          <w:tcPr>
            <w:tcW w:w="1250" w:type="pct"/>
            <w:tcBorders>
              <w:top w:val="single" w:sz="4" w:space="0" w:color="auto"/>
              <w:left w:val="single" w:sz="4" w:space="0" w:color="auto"/>
              <w:bottom w:val="single" w:sz="4" w:space="0" w:color="auto"/>
              <w:right w:val="single" w:sz="4" w:space="0" w:color="auto"/>
            </w:tcBorders>
            <w:noWrap/>
          </w:tcPr>
          <w:p w14:paraId="72067F92"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20</w:t>
            </w:r>
          </w:p>
        </w:tc>
        <w:tc>
          <w:tcPr>
            <w:tcW w:w="1234" w:type="pct"/>
            <w:vMerge w:val="restart"/>
            <w:tcBorders>
              <w:top w:val="single" w:sz="4" w:space="0" w:color="auto"/>
              <w:left w:val="single" w:sz="4" w:space="0" w:color="auto"/>
              <w:bottom w:val="single" w:sz="4" w:space="0" w:color="auto"/>
              <w:right w:val="single" w:sz="4" w:space="0" w:color="auto"/>
            </w:tcBorders>
            <w:noWrap/>
          </w:tcPr>
          <w:p w14:paraId="7E58F3C1"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748</w:t>
            </w:r>
          </w:p>
        </w:tc>
        <w:tc>
          <w:tcPr>
            <w:tcW w:w="1266" w:type="pct"/>
            <w:tcBorders>
              <w:top w:val="single" w:sz="4" w:space="0" w:color="auto"/>
              <w:left w:val="single" w:sz="4" w:space="0" w:color="auto"/>
              <w:bottom w:val="single" w:sz="4" w:space="0" w:color="auto"/>
              <w:right w:val="single" w:sz="4" w:space="0" w:color="auto"/>
            </w:tcBorders>
            <w:noWrap/>
          </w:tcPr>
          <w:p w14:paraId="358C2CB9"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835</w:t>
            </w:r>
          </w:p>
        </w:tc>
      </w:tr>
      <w:tr w:rsidR="001924A3" w:rsidRPr="0040156B" w14:paraId="7E8F1077" w14:textId="77777777" w:rsidTr="008337FA">
        <w:trPr>
          <w:trHeight w:val="20"/>
        </w:trPr>
        <w:tc>
          <w:tcPr>
            <w:tcW w:w="1250" w:type="pct"/>
            <w:vMerge/>
            <w:tcBorders>
              <w:left w:val="single" w:sz="4" w:space="0" w:color="auto"/>
              <w:right w:val="single" w:sz="4" w:space="0" w:color="auto"/>
            </w:tcBorders>
          </w:tcPr>
          <w:p w14:paraId="59091DF6" w14:textId="77777777" w:rsidR="001924A3" w:rsidRPr="0040156B" w:rsidRDefault="001924A3" w:rsidP="0040156B">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4DCF5C3B"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40</w:t>
            </w:r>
          </w:p>
        </w:tc>
        <w:tc>
          <w:tcPr>
            <w:tcW w:w="1234" w:type="pct"/>
            <w:vMerge/>
            <w:tcBorders>
              <w:top w:val="single" w:sz="4" w:space="0" w:color="auto"/>
              <w:left w:val="single" w:sz="4" w:space="0" w:color="auto"/>
              <w:bottom w:val="single" w:sz="4" w:space="0" w:color="auto"/>
              <w:right w:val="single" w:sz="4" w:space="0" w:color="auto"/>
            </w:tcBorders>
            <w:noWrap/>
          </w:tcPr>
          <w:p w14:paraId="2712128F" w14:textId="77777777" w:rsidR="001924A3" w:rsidRPr="0040156B" w:rsidRDefault="001924A3" w:rsidP="0040156B">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7B5ECA98"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875</w:t>
            </w:r>
          </w:p>
        </w:tc>
      </w:tr>
      <w:tr w:rsidR="001924A3" w:rsidRPr="0040156B" w14:paraId="214754E7" w14:textId="77777777" w:rsidTr="008337FA">
        <w:trPr>
          <w:trHeight w:val="20"/>
        </w:trPr>
        <w:tc>
          <w:tcPr>
            <w:tcW w:w="1250" w:type="pct"/>
            <w:vMerge/>
            <w:tcBorders>
              <w:left w:val="single" w:sz="4" w:space="0" w:color="auto"/>
              <w:right w:val="single" w:sz="4" w:space="0" w:color="auto"/>
            </w:tcBorders>
          </w:tcPr>
          <w:p w14:paraId="5177B11F" w14:textId="77777777" w:rsidR="001924A3" w:rsidRPr="0040156B" w:rsidRDefault="001924A3" w:rsidP="0040156B">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77D2D0E5"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80</w:t>
            </w:r>
          </w:p>
        </w:tc>
        <w:tc>
          <w:tcPr>
            <w:tcW w:w="1234" w:type="pct"/>
            <w:vMerge/>
            <w:tcBorders>
              <w:top w:val="single" w:sz="4" w:space="0" w:color="auto"/>
              <w:left w:val="single" w:sz="4" w:space="0" w:color="auto"/>
              <w:bottom w:val="single" w:sz="4" w:space="0" w:color="auto"/>
              <w:right w:val="single" w:sz="4" w:space="0" w:color="auto"/>
            </w:tcBorders>
            <w:noWrap/>
          </w:tcPr>
          <w:p w14:paraId="6DA4CAD6" w14:textId="77777777" w:rsidR="001924A3" w:rsidRPr="0040156B" w:rsidRDefault="001924A3" w:rsidP="0040156B">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66067870"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955</w:t>
            </w:r>
          </w:p>
        </w:tc>
      </w:tr>
      <w:tr w:rsidR="001924A3" w:rsidRPr="0040156B" w14:paraId="16A6470E" w14:textId="77777777" w:rsidTr="008337FA">
        <w:trPr>
          <w:trHeight w:val="20"/>
        </w:trPr>
        <w:tc>
          <w:tcPr>
            <w:tcW w:w="1250" w:type="pct"/>
            <w:vMerge/>
            <w:tcBorders>
              <w:left w:val="single" w:sz="4" w:space="0" w:color="auto"/>
              <w:right w:val="single" w:sz="4" w:space="0" w:color="auto"/>
            </w:tcBorders>
          </w:tcPr>
          <w:p w14:paraId="4890F131" w14:textId="77777777" w:rsidR="001924A3" w:rsidRPr="0040156B" w:rsidRDefault="001924A3" w:rsidP="0040156B">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7B81C561"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160</w:t>
            </w:r>
          </w:p>
        </w:tc>
        <w:tc>
          <w:tcPr>
            <w:tcW w:w="1234" w:type="pct"/>
            <w:vMerge/>
            <w:tcBorders>
              <w:top w:val="single" w:sz="4" w:space="0" w:color="auto"/>
              <w:left w:val="single" w:sz="4" w:space="0" w:color="auto"/>
              <w:bottom w:val="single" w:sz="4" w:space="0" w:color="auto"/>
              <w:right w:val="single" w:sz="4" w:space="0" w:color="auto"/>
            </w:tcBorders>
            <w:noWrap/>
          </w:tcPr>
          <w:p w14:paraId="3C7E1F9C" w14:textId="77777777" w:rsidR="001924A3" w:rsidRPr="0040156B" w:rsidRDefault="001924A3" w:rsidP="0040156B">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4D8F89CC"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1115</w:t>
            </w:r>
          </w:p>
        </w:tc>
      </w:tr>
      <w:tr w:rsidR="001924A3" w:rsidRPr="0040156B" w14:paraId="472AD35F" w14:textId="77777777" w:rsidTr="008337FA">
        <w:trPr>
          <w:trHeight w:val="20"/>
        </w:trPr>
        <w:tc>
          <w:tcPr>
            <w:tcW w:w="1250" w:type="pct"/>
            <w:vMerge/>
            <w:tcBorders>
              <w:left w:val="single" w:sz="4" w:space="0" w:color="auto"/>
              <w:bottom w:val="single" w:sz="4" w:space="0" w:color="auto"/>
              <w:right w:val="single" w:sz="4" w:space="0" w:color="auto"/>
            </w:tcBorders>
          </w:tcPr>
          <w:p w14:paraId="0400A5CD" w14:textId="77777777" w:rsidR="001924A3" w:rsidRPr="0040156B" w:rsidRDefault="001924A3" w:rsidP="0040156B">
            <w:pPr>
              <w:keepNext/>
              <w:keepLines/>
              <w:spacing w:after="0"/>
              <w:jc w:val="center"/>
              <w:rPr>
                <w:rFonts w:ascii="Arial" w:eastAsia="Times New Roman" w:hAnsi="Arial"/>
                <w:sz w:val="18"/>
              </w:rPr>
            </w:pPr>
          </w:p>
        </w:tc>
        <w:tc>
          <w:tcPr>
            <w:tcW w:w="1250" w:type="pct"/>
            <w:tcBorders>
              <w:top w:val="single" w:sz="4" w:space="0" w:color="auto"/>
              <w:left w:val="single" w:sz="4" w:space="0" w:color="auto"/>
              <w:bottom w:val="single" w:sz="4" w:space="0" w:color="auto"/>
              <w:right w:val="single" w:sz="4" w:space="0" w:color="auto"/>
            </w:tcBorders>
            <w:noWrap/>
          </w:tcPr>
          <w:p w14:paraId="27E5686A"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320</w:t>
            </w:r>
          </w:p>
        </w:tc>
        <w:tc>
          <w:tcPr>
            <w:tcW w:w="1234" w:type="pct"/>
            <w:vMerge/>
            <w:tcBorders>
              <w:top w:val="single" w:sz="4" w:space="0" w:color="auto"/>
              <w:left w:val="single" w:sz="4" w:space="0" w:color="auto"/>
              <w:bottom w:val="single" w:sz="4" w:space="0" w:color="auto"/>
              <w:right w:val="single" w:sz="4" w:space="0" w:color="auto"/>
            </w:tcBorders>
            <w:noWrap/>
          </w:tcPr>
          <w:p w14:paraId="26E3742A" w14:textId="77777777" w:rsidR="001924A3" w:rsidRPr="0040156B" w:rsidRDefault="001924A3" w:rsidP="0040156B">
            <w:pPr>
              <w:keepNext/>
              <w:keepLines/>
              <w:spacing w:after="0"/>
              <w:jc w:val="center"/>
              <w:rPr>
                <w:rFonts w:ascii="Arial" w:eastAsia="Times New Roman" w:hAnsi="Arial"/>
                <w:sz w:val="18"/>
              </w:rPr>
            </w:pPr>
          </w:p>
        </w:tc>
        <w:tc>
          <w:tcPr>
            <w:tcW w:w="1266" w:type="pct"/>
            <w:tcBorders>
              <w:top w:val="single" w:sz="4" w:space="0" w:color="auto"/>
              <w:left w:val="single" w:sz="4" w:space="0" w:color="auto"/>
              <w:bottom w:val="single" w:sz="4" w:space="0" w:color="auto"/>
              <w:right w:val="single" w:sz="4" w:space="0" w:color="auto"/>
            </w:tcBorders>
            <w:noWrap/>
          </w:tcPr>
          <w:p w14:paraId="7EEC37EF" w14:textId="77777777" w:rsidR="001924A3" w:rsidRPr="0040156B" w:rsidRDefault="001924A3" w:rsidP="0040156B">
            <w:pPr>
              <w:keepNext/>
              <w:keepLines/>
              <w:spacing w:after="0"/>
              <w:jc w:val="center"/>
              <w:rPr>
                <w:rFonts w:ascii="Arial" w:eastAsia="Times New Roman" w:hAnsi="Arial"/>
                <w:sz w:val="18"/>
              </w:rPr>
            </w:pPr>
            <w:r w:rsidRPr="0040156B">
              <w:rPr>
                <w:rFonts w:ascii="Arial" w:eastAsia="Times New Roman" w:hAnsi="Arial"/>
                <w:sz w:val="18"/>
              </w:rPr>
              <w:t>1435</w:t>
            </w:r>
          </w:p>
        </w:tc>
      </w:tr>
      <w:tr w:rsidR="0040156B" w:rsidRPr="0040156B" w14:paraId="2B9A73C7" w14:textId="77777777" w:rsidTr="00E73944">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50FBAD9D" w14:textId="77777777" w:rsidR="0040156B" w:rsidRPr="0040156B" w:rsidRDefault="0040156B" w:rsidP="0040156B">
            <w:pPr>
              <w:keepNext/>
              <w:keepLines/>
              <w:spacing w:after="0"/>
              <w:rPr>
                <w:rFonts w:ascii="Arial" w:eastAsia="Times New Roman" w:hAnsi="Arial"/>
                <w:sz w:val="18"/>
              </w:rPr>
            </w:pPr>
            <w:r w:rsidRPr="0040156B">
              <w:rPr>
                <w:rFonts w:ascii="Arial" w:eastAsia="Times New Roman" w:hAnsi="Arial"/>
                <w:sz w:val="18"/>
              </w:rPr>
              <w:t xml:space="preserve">Note 1: </w:t>
            </w:r>
            <w:proofErr w:type="spellStart"/>
            <w:r w:rsidRPr="0040156B">
              <w:rPr>
                <w:rFonts w:ascii="Arial" w:eastAsia="Times New Roman" w:hAnsi="Arial"/>
                <w:sz w:val="18"/>
              </w:rPr>
              <w:t>UE_delay</w:t>
            </w:r>
            <w:proofErr w:type="spellEnd"/>
            <w:r w:rsidRPr="0040156B">
              <w:rPr>
                <w:rFonts w:ascii="Arial" w:eastAsia="Times New Roman" w:hAnsi="Arial"/>
                <w:sz w:val="18"/>
              </w:rPr>
              <w:t xml:space="preserve"> excluding the solution specific delay = 2x voice bundling period + 2x vendor specific encoder/decoder processing delay + vendor delay budget + JBM</w:t>
            </w:r>
          </w:p>
          <w:p w14:paraId="58AACD7F" w14:textId="0EE7DE38" w:rsidR="0040156B" w:rsidRPr="0040156B" w:rsidRDefault="0040156B" w:rsidP="0040156B">
            <w:pPr>
              <w:keepNext/>
              <w:keepLines/>
              <w:spacing w:after="0"/>
              <w:rPr>
                <w:rFonts w:ascii="Arial" w:hAnsi="Arial"/>
                <w:sz w:val="18"/>
                <w:lang w:eastAsia="zh-CN"/>
              </w:rPr>
            </w:pPr>
            <w:r w:rsidRPr="0040156B">
              <w:rPr>
                <w:rFonts w:ascii="Arial" w:eastAsia="Times New Roman" w:hAnsi="Arial"/>
                <w:sz w:val="18"/>
              </w:rPr>
              <w:t xml:space="preserve">Note 2: Solution specific delay X = [TBD </w:t>
            </w:r>
            <w:proofErr w:type="spellStart"/>
            <w:r w:rsidRPr="0040156B">
              <w:rPr>
                <w:rFonts w:ascii="Arial" w:eastAsia="Times New Roman" w:hAnsi="Arial"/>
                <w:sz w:val="18"/>
              </w:rPr>
              <w:t>ms</w:t>
            </w:r>
            <w:proofErr w:type="spellEnd"/>
            <w:r w:rsidRPr="0040156B">
              <w:rPr>
                <w:rFonts w:ascii="Arial" w:eastAsia="Times New Roman" w:hAnsi="Arial"/>
                <w:sz w:val="18"/>
              </w:rPr>
              <w:t xml:space="preserve">] </w:t>
            </w:r>
          </w:p>
        </w:tc>
      </w:tr>
    </w:tbl>
    <w:p w14:paraId="5F586FAF" w14:textId="77777777" w:rsidR="0040156B" w:rsidRPr="0040156B" w:rsidRDefault="0040156B" w:rsidP="0040156B">
      <w:pPr>
        <w:keepLines/>
        <w:rPr>
          <w:rFonts w:eastAsia="Times New Roman"/>
          <w:color w:val="FF0000"/>
          <w:sz w:val="2"/>
          <w:szCs w:val="2"/>
        </w:rPr>
      </w:pPr>
    </w:p>
    <w:p w14:paraId="240C03F7" w14:textId="77F9099D" w:rsidR="00FF5DA3" w:rsidRPr="00FF5DA3" w:rsidRDefault="00FF5DA3" w:rsidP="00FF5DA3">
      <w:pPr>
        <w:rPr>
          <w:lang w:val="da-DK" w:eastAsia="zh-CN"/>
        </w:rPr>
      </w:pPr>
      <w:r>
        <w:rPr>
          <w:rFonts w:hint="eastAsia"/>
          <w:lang w:val="da-DK" w:eastAsia="zh-CN"/>
        </w:rPr>
        <w:t>Clearly, changing the voice bundling period directly impacts both the size of the resulting packet to be transmitted (due to aggregation of more frames) and the transmssion interval (since the packets are sent less frequently). This dual effect introduces significant vari</w:t>
      </w:r>
      <w:r w:rsidR="00B62760">
        <w:rPr>
          <w:lang w:val="da-DK" w:eastAsia="zh-CN"/>
        </w:rPr>
        <w:t>a</w:t>
      </w:r>
      <w:r>
        <w:rPr>
          <w:rFonts w:hint="eastAsia"/>
          <w:lang w:val="da-DK" w:eastAsia="zh-CN"/>
        </w:rPr>
        <w:t>b</w:t>
      </w:r>
      <w:r w:rsidR="001E0081">
        <w:rPr>
          <w:lang w:val="da-DK" w:eastAsia="zh-CN"/>
        </w:rPr>
        <w:t>i</w:t>
      </w:r>
      <w:r>
        <w:rPr>
          <w:rFonts w:hint="eastAsia"/>
          <w:lang w:val="da-DK" w:eastAsia="zh-CN"/>
        </w:rPr>
        <w:t xml:space="preserve">lity in traffic patterns, which may trigger frequent SPS reconfiguration or even more dynamic scheduling </w:t>
      </w:r>
      <w:r>
        <w:rPr>
          <w:lang w:val="da-DK" w:eastAsia="zh-CN"/>
        </w:rPr>
        <w:t>–</w:t>
      </w:r>
      <w:r>
        <w:rPr>
          <w:rFonts w:hint="eastAsia"/>
          <w:lang w:val="da-DK" w:eastAsia="zh-CN"/>
        </w:rPr>
        <w:t xml:space="preserve"> both of them are problematic in NB-IoT-NTN. Therefore, to enable  SPS operate effectivly and smoothly in NB-IoT-NTN system, the network should have control over whether and how the UE performs the voice packet bundling. </w:t>
      </w:r>
      <w:r w:rsidR="00A94E4E">
        <w:rPr>
          <w:rFonts w:hint="eastAsia"/>
          <w:lang w:val="da-DK" w:eastAsia="zh-CN"/>
        </w:rPr>
        <w:t>For the packet bundling performed in the UE</w:t>
      </w:r>
      <w:r w:rsidR="00A94E4E">
        <w:rPr>
          <w:lang w:val="da-DK" w:eastAsia="zh-CN"/>
        </w:rPr>
        <w:t>’</w:t>
      </w:r>
      <w:r w:rsidR="00A94E4E">
        <w:rPr>
          <w:rFonts w:hint="eastAsia"/>
          <w:lang w:val="da-DK" w:eastAsia="zh-CN"/>
        </w:rPr>
        <w:t>s application layer, it is up to SA4 to decide the details. For the packet bundling performed in the UE</w:t>
      </w:r>
      <w:r w:rsidR="00A94E4E">
        <w:rPr>
          <w:lang w:val="da-DK" w:eastAsia="zh-CN"/>
        </w:rPr>
        <w:t>’</w:t>
      </w:r>
      <w:r w:rsidR="00A94E4E">
        <w:rPr>
          <w:rFonts w:hint="eastAsia"/>
          <w:lang w:val="da-DK" w:eastAsia="zh-CN"/>
        </w:rPr>
        <w:t xml:space="preserve">s AS layer, RAN2 can decide whether and how it </w:t>
      </w:r>
      <w:r w:rsidR="003772D3">
        <w:rPr>
          <w:rFonts w:hint="eastAsia"/>
          <w:lang w:val="da-DK" w:eastAsia="zh-CN"/>
        </w:rPr>
        <w:t>should</w:t>
      </w:r>
      <w:r w:rsidR="00A94E4E">
        <w:rPr>
          <w:rFonts w:hint="eastAsia"/>
          <w:lang w:val="da-DK" w:eastAsia="zh-CN"/>
        </w:rPr>
        <w:t xml:space="preserve"> be performed.</w:t>
      </w:r>
    </w:p>
    <w:p w14:paraId="50F6765E" w14:textId="571C665E" w:rsidR="009A2FB9" w:rsidRDefault="009A2FB9" w:rsidP="00FF5DA3">
      <w:pPr>
        <w:rPr>
          <w:b/>
          <w:lang w:val="da-DK" w:eastAsia="zh-CN"/>
        </w:rPr>
      </w:pPr>
      <w:r w:rsidRPr="00DF391B">
        <w:rPr>
          <w:b/>
          <w:lang w:val="da-DK"/>
        </w:rPr>
        <w:t xml:space="preserve">Observation </w:t>
      </w:r>
      <w:r>
        <w:rPr>
          <w:rFonts w:hint="eastAsia"/>
          <w:b/>
          <w:lang w:val="da-DK" w:eastAsia="zh-CN"/>
        </w:rPr>
        <w:t>4</w:t>
      </w:r>
      <w:r w:rsidRPr="00DF391B">
        <w:rPr>
          <w:b/>
          <w:lang w:val="da-DK"/>
        </w:rPr>
        <w:t>:</w:t>
      </w:r>
      <w:r w:rsidR="00412345">
        <w:rPr>
          <w:b/>
          <w:lang w:val="da-DK"/>
        </w:rPr>
        <w:t xml:space="preserve"> </w:t>
      </w:r>
      <w:r w:rsidR="00C54270">
        <w:rPr>
          <w:rFonts w:hint="eastAsia"/>
          <w:b/>
          <w:lang w:val="da-DK" w:eastAsia="zh-CN"/>
        </w:rPr>
        <w:t xml:space="preserve">For a UE configured with </w:t>
      </w:r>
      <w:r w:rsidR="00DD6CB1">
        <w:rPr>
          <w:rFonts w:hint="eastAsia"/>
          <w:b/>
          <w:lang w:val="da-DK" w:eastAsia="zh-CN"/>
        </w:rPr>
        <w:t xml:space="preserve">an </w:t>
      </w:r>
      <w:r w:rsidR="00C54270">
        <w:rPr>
          <w:rFonts w:hint="eastAsia"/>
          <w:b/>
          <w:lang w:val="da-DK" w:eastAsia="zh-CN"/>
        </w:rPr>
        <w:t xml:space="preserve">SPS configuration, </w:t>
      </w:r>
      <w:r w:rsidR="00A56A93">
        <w:rPr>
          <w:rFonts w:hint="eastAsia"/>
          <w:b/>
          <w:lang w:val="da-DK" w:eastAsia="zh-CN"/>
        </w:rPr>
        <w:t xml:space="preserve">voice </w:t>
      </w:r>
      <w:r w:rsidR="005477A4">
        <w:rPr>
          <w:rFonts w:hint="eastAsia"/>
          <w:b/>
          <w:lang w:val="da-DK" w:eastAsia="zh-CN"/>
        </w:rPr>
        <w:t>packet bundling/aggregation</w:t>
      </w:r>
      <w:r w:rsidR="00802D7A">
        <w:rPr>
          <w:rFonts w:hint="eastAsia"/>
          <w:b/>
          <w:lang w:val="da-DK" w:eastAsia="zh-CN"/>
        </w:rPr>
        <w:t xml:space="preserve"> in the UE may </w:t>
      </w:r>
      <w:r w:rsidR="00A26E04">
        <w:rPr>
          <w:rFonts w:hint="eastAsia"/>
          <w:b/>
          <w:lang w:val="da-DK" w:eastAsia="zh-CN"/>
        </w:rPr>
        <w:t xml:space="preserve">trigger SPS reconfiguration or </w:t>
      </w:r>
      <w:r w:rsidR="009C5A22">
        <w:rPr>
          <w:rFonts w:hint="eastAsia"/>
          <w:b/>
          <w:lang w:val="da-DK" w:eastAsia="zh-CN"/>
        </w:rPr>
        <w:t>dynamic scheduling</w:t>
      </w:r>
      <w:r w:rsidR="00DD6CB1">
        <w:rPr>
          <w:rFonts w:hint="eastAsia"/>
          <w:b/>
          <w:lang w:val="da-DK" w:eastAsia="zh-CN"/>
        </w:rPr>
        <w:t>, as it</w:t>
      </w:r>
      <w:r w:rsidR="00A61420">
        <w:rPr>
          <w:rFonts w:hint="eastAsia"/>
          <w:b/>
          <w:lang w:val="da-DK" w:eastAsia="zh-CN"/>
        </w:rPr>
        <w:t xml:space="preserve"> change</w:t>
      </w:r>
      <w:r w:rsidR="00AA1B45">
        <w:rPr>
          <w:rFonts w:hint="eastAsia"/>
          <w:b/>
          <w:lang w:val="da-DK" w:eastAsia="zh-CN"/>
        </w:rPr>
        <w:t>s</w:t>
      </w:r>
      <w:r w:rsidR="00A61420">
        <w:rPr>
          <w:rFonts w:hint="eastAsia"/>
          <w:b/>
          <w:lang w:val="da-DK" w:eastAsia="zh-CN"/>
        </w:rPr>
        <w:t xml:space="preserve"> both of the </w:t>
      </w:r>
      <w:r w:rsidR="00FA4C39">
        <w:rPr>
          <w:rFonts w:hint="eastAsia"/>
          <w:b/>
          <w:lang w:val="da-DK" w:eastAsia="zh-CN"/>
        </w:rPr>
        <w:t>size of resulting packet to be transmitted and the transmission interval.</w:t>
      </w:r>
      <w:r w:rsidR="005477A4">
        <w:rPr>
          <w:rFonts w:hint="eastAsia"/>
          <w:b/>
          <w:lang w:val="da-DK" w:eastAsia="zh-CN"/>
        </w:rPr>
        <w:t xml:space="preserve"> </w:t>
      </w:r>
    </w:p>
    <w:p w14:paraId="20DD69E7" w14:textId="66FBF812" w:rsidR="0040156B" w:rsidRPr="003772D3" w:rsidRDefault="00FF5DA3" w:rsidP="00EB5351">
      <w:pPr>
        <w:rPr>
          <w:lang w:val="da-DK" w:eastAsia="zh-CN"/>
        </w:rPr>
      </w:pPr>
      <w:r w:rsidRPr="000C77EB">
        <w:rPr>
          <w:rFonts w:hint="eastAsia"/>
          <w:b/>
          <w:lang w:val="da-DK" w:eastAsia="zh-CN"/>
        </w:rPr>
        <w:t>Proposal</w:t>
      </w:r>
      <w:r w:rsidRPr="000C77EB">
        <w:rPr>
          <w:b/>
          <w:lang w:val="da-DK"/>
        </w:rPr>
        <w:t xml:space="preserve"> </w:t>
      </w:r>
      <w:r>
        <w:rPr>
          <w:rFonts w:hint="eastAsia"/>
          <w:b/>
          <w:lang w:val="da-DK" w:eastAsia="zh-CN"/>
        </w:rPr>
        <w:t>6</w:t>
      </w:r>
      <w:r w:rsidRPr="000C77EB">
        <w:rPr>
          <w:b/>
          <w:lang w:val="da-DK"/>
        </w:rPr>
        <w:t>:</w:t>
      </w:r>
      <w:r w:rsidRPr="000C77EB">
        <w:rPr>
          <w:rFonts w:hint="eastAsia"/>
          <w:b/>
          <w:lang w:val="da-DK" w:eastAsia="zh-CN"/>
        </w:rPr>
        <w:t xml:space="preserve"> </w:t>
      </w:r>
      <w:r w:rsidR="003772D3">
        <w:rPr>
          <w:rFonts w:hint="eastAsia"/>
          <w:b/>
          <w:lang w:val="da-DK" w:eastAsia="zh-CN"/>
        </w:rPr>
        <w:t xml:space="preserve">To avoid traffic pattern </w:t>
      </w:r>
      <w:r w:rsidR="003772D3" w:rsidRPr="003772D3">
        <w:rPr>
          <w:b/>
          <w:lang w:val="da-DK" w:eastAsia="zh-CN"/>
        </w:rPr>
        <w:t xml:space="preserve">variations </w:t>
      </w:r>
      <w:r w:rsidR="003772D3">
        <w:rPr>
          <w:rFonts w:hint="eastAsia"/>
          <w:b/>
          <w:lang w:val="da-DK" w:eastAsia="zh-CN"/>
        </w:rPr>
        <w:t>in terms of transmitted packet size and packet interval, whether and how to perform the voice packet bundling/aggregation should be clearly defined and controlled by the network</w:t>
      </w:r>
      <w:r w:rsidRPr="000C77EB">
        <w:rPr>
          <w:b/>
          <w:lang w:val="da-DK" w:eastAsia="zh-CN"/>
        </w:rPr>
        <w:t>.</w:t>
      </w:r>
      <w:r w:rsidR="00A94E4E">
        <w:rPr>
          <w:rFonts w:hint="eastAsia"/>
          <w:b/>
          <w:lang w:val="da-DK" w:eastAsia="zh-CN"/>
        </w:rPr>
        <w:t xml:space="preserve"> </w:t>
      </w:r>
    </w:p>
    <w:p w14:paraId="03FDBC26" w14:textId="77777777" w:rsidR="00EC34CB" w:rsidRPr="006E13D1" w:rsidRDefault="00EC34CB" w:rsidP="00EC34CB">
      <w:pPr>
        <w:pStyle w:val="Heading1"/>
      </w:pPr>
      <w:r>
        <w:t>3</w:t>
      </w:r>
      <w:r w:rsidRPr="006E13D1">
        <w:tab/>
      </w:r>
      <w:r>
        <w:t>Conclusion</w:t>
      </w:r>
    </w:p>
    <w:p w14:paraId="0E2AEE9E" w14:textId="0ACF8D27" w:rsidR="005C045F" w:rsidRPr="006E13D1" w:rsidRDefault="005C045F" w:rsidP="005C045F">
      <w:r>
        <w:t>This document has made the following observations</w:t>
      </w:r>
      <w:r>
        <w:rPr>
          <w:rFonts w:hint="eastAsia"/>
          <w:lang w:eastAsia="zh-CN"/>
        </w:rPr>
        <w:t xml:space="preserve"> and proposals</w:t>
      </w:r>
      <w:r>
        <w:t>:</w:t>
      </w:r>
    </w:p>
    <w:p w14:paraId="5C8F5086" w14:textId="559F1153" w:rsidR="005C045F" w:rsidRPr="005C045F" w:rsidRDefault="005C045F" w:rsidP="00EC34CB">
      <w:pPr>
        <w:rPr>
          <w:b/>
          <w:bCs/>
          <w:u w:val="single"/>
          <w:lang w:eastAsia="zh-CN"/>
        </w:rPr>
      </w:pPr>
      <w:r w:rsidRPr="005C045F">
        <w:rPr>
          <w:b/>
          <w:bCs/>
          <w:u w:val="single"/>
          <w:lang w:eastAsia="zh-CN"/>
        </w:rPr>
        <w:t>CP vs. UP solution</w:t>
      </w:r>
    </w:p>
    <w:p w14:paraId="5B91A7A5" w14:textId="77777777" w:rsidR="00966B0C" w:rsidRPr="00966B0C" w:rsidRDefault="00966B0C" w:rsidP="00966B0C">
      <w:pPr>
        <w:rPr>
          <w:lang w:val="da-DK" w:eastAsia="zh-CN"/>
        </w:rPr>
      </w:pPr>
      <w:r w:rsidRPr="007D6320">
        <w:rPr>
          <w:b/>
          <w:bCs/>
          <w:lang w:val="da-DK" w:eastAsia="zh-CN"/>
        </w:rPr>
        <w:t xml:space="preserve">Proposal 1: </w:t>
      </w:r>
      <w:r w:rsidRPr="00966B0C">
        <w:rPr>
          <w:lang w:val="da-DK" w:eastAsia="zh-CN"/>
        </w:rPr>
        <w:t>From RAN2’s perspective, the UP solution should be selected to support voice over NB-IoT-NTN. The choice between UP IP and UP non-IP can be further down-selected by SA2.</w:t>
      </w:r>
    </w:p>
    <w:p w14:paraId="3DCB0F6F" w14:textId="77777777" w:rsidR="005C045F" w:rsidRPr="00966B0C" w:rsidRDefault="005C045F" w:rsidP="00EC34CB">
      <w:pPr>
        <w:rPr>
          <w:lang w:val="da-DK"/>
        </w:rPr>
      </w:pPr>
    </w:p>
    <w:p w14:paraId="2BDC99B8" w14:textId="7F03E032" w:rsidR="005C045F" w:rsidRPr="005C045F" w:rsidRDefault="005C045F" w:rsidP="00EC34CB">
      <w:pPr>
        <w:rPr>
          <w:b/>
          <w:bCs/>
          <w:u w:val="single"/>
        </w:rPr>
      </w:pPr>
      <w:r w:rsidRPr="005C045F">
        <w:rPr>
          <w:b/>
          <w:bCs/>
          <w:u w:val="single"/>
        </w:rPr>
        <w:t>Voice packets scheduling</w:t>
      </w:r>
    </w:p>
    <w:p w14:paraId="56FD74DC" w14:textId="77777777" w:rsidR="00966B0C" w:rsidRPr="00966B0C" w:rsidRDefault="00966B0C" w:rsidP="00966B0C">
      <w:pPr>
        <w:rPr>
          <w:bCs/>
          <w:lang w:val="da-DK" w:eastAsia="zh-CN"/>
        </w:rPr>
      </w:pPr>
      <w:r>
        <w:rPr>
          <w:rFonts w:hint="eastAsia"/>
          <w:b/>
          <w:lang w:val="da-DK" w:eastAsia="zh-CN"/>
        </w:rPr>
        <w:t>Proposal</w:t>
      </w:r>
      <w:r w:rsidRPr="00DF391B">
        <w:rPr>
          <w:b/>
          <w:lang w:val="da-DK"/>
        </w:rPr>
        <w:t xml:space="preserve"> </w:t>
      </w:r>
      <w:r>
        <w:rPr>
          <w:rFonts w:hint="eastAsia"/>
          <w:b/>
          <w:lang w:val="da-DK" w:eastAsia="zh-CN"/>
        </w:rPr>
        <w:t>2</w:t>
      </w:r>
      <w:r w:rsidRPr="00DF391B">
        <w:rPr>
          <w:b/>
          <w:lang w:val="da-DK"/>
        </w:rPr>
        <w:t>:</w:t>
      </w:r>
      <w:r w:rsidRPr="00DF391B">
        <w:rPr>
          <w:rFonts w:hint="eastAsia"/>
          <w:b/>
          <w:lang w:val="da-DK" w:eastAsia="zh-CN"/>
        </w:rPr>
        <w:t xml:space="preserve"> </w:t>
      </w:r>
      <w:r w:rsidRPr="00966B0C">
        <w:rPr>
          <w:rFonts w:hint="eastAsia"/>
          <w:bCs/>
          <w:lang w:val="da-DK" w:eastAsia="zh-CN"/>
        </w:rPr>
        <w:t>RAN2 to introduce UL and DL SPS used for voice packet transmission in NB-IoT-NTN</w:t>
      </w:r>
      <w:r w:rsidRPr="00966B0C">
        <w:rPr>
          <w:bCs/>
          <w:lang w:val="da-DK" w:eastAsia="zh-CN"/>
        </w:rPr>
        <w:t>.</w:t>
      </w:r>
    </w:p>
    <w:p w14:paraId="5478ED5E" w14:textId="77777777" w:rsidR="00966B0C" w:rsidRPr="00966B0C" w:rsidRDefault="00966B0C" w:rsidP="00966B0C">
      <w:pPr>
        <w:rPr>
          <w:bCs/>
          <w:lang w:val="da-DK" w:eastAsia="zh-CN"/>
        </w:rPr>
      </w:pPr>
      <w:r w:rsidRPr="00DF391B">
        <w:rPr>
          <w:b/>
          <w:lang w:val="da-DK"/>
        </w:rPr>
        <w:t>Observation 1:</w:t>
      </w:r>
      <w:r w:rsidRPr="00DF391B">
        <w:rPr>
          <w:rFonts w:hint="eastAsia"/>
          <w:b/>
          <w:lang w:val="da-DK" w:eastAsia="zh-CN"/>
        </w:rPr>
        <w:t xml:space="preserve"> </w:t>
      </w:r>
      <w:r w:rsidRPr="00966B0C">
        <w:rPr>
          <w:bCs/>
          <w:lang w:val="da-DK" w:eastAsia="zh-CN"/>
        </w:rPr>
        <w:t xml:space="preserve">To deliver voice packets using SPS occasions only, the SPS TBS should be sufficient to accommodate the voice </w:t>
      </w:r>
      <w:r w:rsidRPr="00966B0C">
        <w:rPr>
          <w:rFonts w:hint="eastAsia"/>
          <w:bCs/>
          <w:lang w:val="da-DK" w:eastAsia="zh-CN"/>
        </w:rPr>
        <w:t xml:space="preserve">packet </w:t>
      </w:r>
      <w:r w:rsidRPr="00966B0C">
        <w:rPr>
          <w:bCs/>
          <w:lang w:val="da-DK" w:eastAsia="zh-CN"/>
        </w:rPr>
        <w:t>payload, and the SPS periodicity should align with the voice packet interval.</w:t>
      </w:r>
    </w:p>
    <w:p w14:paraId="3E3719FF" w14:textId="77777777" w:rsidR="00966B0C" w:rsidRPr="00966B0C" w:rsidRDefault="00966B0C" w:rsidP="00966B0C">
      <w:pPr>
        <w:rPr>
          <w:bCs/>
          <w:lang w:val="da-DK" w:eastAsia="zh-CN"/>
        </w:rPr>
      </w:pPr>
      <w:r w:rsidRPr="00DF391B">
        <w:rPr>
          <w:b/>
          <w:lang w:val="da-DK"/>
        </w:rPr>
        <w:lastRenderedPageBreak/>
        <w:t xml:space="preserve">Observation </w:t>
      </w:r>
      <w:r>
        <w:rPr>
          <w:rFonts w:hint="eastAsia"/>
          <w:b/>
          <w:lang w:val="da-DK" w:eastAsia="zh-CN"/>
        </w:rPr>
        <w:t>2</w:t>
      </w:r>
      <w:r w:rsidRPr="00DF391B">
        <w:rPr>
          <w:b/>
          <w:lang w:val="da-DK"/>
        </w:rPr>
        <w:t>:</w:t>
      </w:r>
      <w:r w:rsidRPr="00DF391B">
        <w:rPr>
          <w:rFonts w:hint="eastAsia"/>
          <w:b/>
          <w:lang w:val="da-DK" w:eastAsia="zh-CN"/>
        </w:rPr>
        <w:t xml:space="preserve"> </w:t>
      </w:r>
      <w:r w:rsidRPr="00966B0C">
        <w:rPr>
          <w:rFonts w:hint="eastAsia"/>
          <w:bCs/>
          <w:lang w:val="da-DK" w:eastAsia="zh-CN"/>
        </w:rPr>
        <w:t>SPS configuration adapation should be supported to align with the changes in voice payload size and/or packet interval</w:t>
      </w:r>
      <w:r w:rsidRPr="00966B0C">
        <w:rPr>
          <w:bCs/>
          <w:lang w:val="da-DK" w:eastAsia="zh-CN"/>
        </w:rPr>
        <w:t>.</w:t>
      </w:r>
    </w:p>
    <w:p w14:paraId="62ED2639" w14:textId="77777777" w:rsidR="00966B0C" w:rsidRPr="00966B0C" w:rsidRDefault="00966B0C" w:rsidP="00966B0C">
      <w:pPr>
        <w:rPr>
          <w:bCs/>
          <w:lang w:val="da-DK" w:eastAsia="zh-CN"/>
        </w:rPr>
      </w:pPr>
      <w:r w:rsidRPr="00DF391B">
        <w:rPr>
          <w:b/>
          <w:lang w:val="da-DK"/>
        </w:rPr>
        <w:t xml:space="preserve">Observation </w:t>
      </w:r>
      <w:r>
        <w:rPr>
          <w:rFonts w:hint="eastAsia"/>
          <w:b/>
          <w:lang w:val="da-DK" w:eastAsia="zh-CN"/>
        </w:rPr>
        <w:t>3</w:t>
      </w:r>
      <w:r w:rsidRPr="00DF391B">
        <w:rPr>
          <w:b/>
          <w:lang w:val="da-DK"/>
        </w:rPr>
        <w:t>:</w:t>
      </w:r>
      <w:r w:rsidRPr="00DF391B">
        <w:rPr>
          <w:rFonts w:hint="eastAsia"/>
          <w:b/>
          <w:lang w:val="da-DK" w:eastAsia="zh-CN"/>
        </w:rPr>
        <w:t xml:space="preserve"> </w:t>
      </w:r>
      <w:r w:rsidRPr="00966B0C">
        <w:rPr>
          <w:rFonts w:hint="eastAsia"/>
          <w:bCs/>
          <w:lang w:val="da-DK" w:eastAsia="zh-CN"/>
        </w:rPr>
        <w:t>The legacy SPS configuration adaptation mechanism is ineffective in NB-IoT-NTN due to up to 541ms RTT delay between the UE and eNB, which prevents timely configuration update. As a result, the newly activated SPS grant may be insufficient to transmit the backlog of voice packets buffered during the adaptation latency, or, conversely, the allocated periodic SPS resource may be wasted when the traffic decreases.</w:t>
      </w:r>
    </w:p>
    <w:p w14:paraId="3EE049B3" w14:textId="77777777" w:rsidR="00966B0C" w:rsidRPr="00966B0C" w:rsidRDefault="00966B0C" w:rsidP="00966B0C">
      <w:pPr>
        <w:rPr>
          <w:bCs/>
          <w:lang w:val="da-DK" w:eastAsia="zh-CN"/>
        </w:rPr>
      </w:pPr>
      <w:r>
        <w:rPr>
          <w:rFonts w:hint="eastAsia"/>
          <w:b/>
          <w:lang w:val="da-DK" w:eastAsia="zh-CN"/>
        </w:rPr>
        <w:t>Proposal</w:t>
      </w:r>
      <w:r w:rsidRPr="00DF391B">
        <w:rPr>
          <w:b/>
          <w:lang w:val="da-DK"/>
        </w:rPr>
        <w:t xml:space="preserve"> </w:t>
      </w:r>
      <w:r>
        <w:rPr>
          <w:rFonts w:hint="eastAsia"/>
          <w:b/>
          <w:lang w:val="da-DK" w:eastAsia="zh-CN"/>
        </w:rPr>
        <w:t>3</w:t>
      </w:r>
      <w:r w:rsidRPr="00DF391B">
        <w:rPr>
          <w:b/>
          <w:lang w:val="da-DK"/>
        </w:rPr>
        <w:t>:</w:t>
      </w:r>
      <w:r w:rsidRPr="00DF391B">
        <w:rPr>
          <w:rFonts w:hint="eastAsia"/>
          <w:b/>
          <w:lang w:val="da-DK" w:eastAsia="zh-CN"/>
        </w:rPr>
        <w:t xml:space="preserve"> </w:t>
      </w:r>
      <w:r w:rsidRPr="00966B0C">
        <w:rPr>
          <w:rFonts w:hint="eastAsia"/>
          <w:bCs/>
          <w:lang w:val="da-DK" w:eastAsia="zh-CN"/>
        </w:rPr>
        <w:t>RAN2 to study mechanism for effectively adapting and reconfiguring SPS configurations for NB-IoT-NTN in a timely manner to support changes in voice traffic patterns</w:t>
      </w:r>
      <w:r w:rsidRPr="00966B0C">
        <w:rPr>
          <w:bCs/>
          <w:lang w:val="da-DK" w:eastAsia="zh-CN"/>
        </w:rPr>
        <w:t>.</w:t>
      </w:r>
    </w:p>
    <w:p w14:paraId="3D782E92" w14:textId="77777777" w:rsidR="00966B0C" w:rsidRPr="00966B0C" w:rsidRDefault="00966B0C" w:rsidP="00966B0C">
      <w:pPr>
        <w:rPr>
          <w:bCs/>
          <w:lang w:val="da-DK" w:eastAsia="zh-CN"/>
        </w:rPr>
      </w:pPr>
      <w:r w:rsidRPr="000C77EB">
        <w:rPr>
          <w:rFonts w:hint="eastAsia"/>
          <w:b/>
          <w:lang w:val="da-DK" w:eastAsia="zh-CN"/>
        </w:rPr>
        <w:t>Proposal</w:t>
      </w:r>
      <w:r w:rsidRPr="000C77EB">
        <w:rPr>
          <w:b/>
          <w:lang w:val="da-DK"/>
        </w:rPr>
        <w:t xml:space="preserve"> </w:t>
      </w:r>
      <w:r w:rsidRPr="000C77EB">
        <w:rPr>
          <w:b/>
          <w:lang w:val="da-DK" w:eastAsia="zh-CN"/>
        </w:rPr>
        <w:t>4</w:t>
      </w:r>
      <w:r w:rsidRPr="000C77EB">
        <w:rPr>
          <w:b/>
          <w:lang w:val="da-DK"/>
        </w:rPr>
        <w:t>:</w:t>
      </w:r>
      <w:r w:rsidRPr="000C77EB">
        <w:rPr>
          <w:rFonts w:hint="eastAsia"/>
          <w:b/>
          <w:lang w:val="da-DK" w:eastAsia="zh-CN"/>
        </w:rPr>
        <w:t xml:space="preserve"> </w:t>
      </w:r>
      <w:r w:rsidRPr="00966B0C">
        <w:rPr>
          <w:rFonts w:hint="eastAsia"/>
          <w:bCs/>
          <w:lang w:val="da-DK" w:eastAsia="zh-CN"/>
        </w:rPr>
        <w:t xml:space="preserve">RAN2 </w:t>
      </w:r>
      <w:r w:rsidRPr="00966B0C">
        <w:rPr>
          <w:bCs/>
          <w:lang w:val="da-DK" w:eastAsia="zh-CN"/>
        </w:rPr>
        <w:t>to study the co-existence of dynamic scheduling and SPS for voice over NB-IoT NTN, with the objective of minimizing the occasions requiring to use dynamic scheduling.</w:t>
      </w:r>
    </w:p>
    <w:p w14:paraId="469F6903" w14:textId="77777777" w:rsidR="00966B0C" w:rsidRPr="00966B0C" w:rsidRDefault="00966B0C" w:rsidP="00966B0C">
      <w:pPr>
        <w:rPr>
          <w:bCs/>
          <w:lang w:val="da-DK" w:eastAsia="zh-CN"/>
        </w:rPr>
      </w:pPr>
      <w:r w:rsidRPr="000C77EB">
        <w:rPr>
          <w:rFonts w:hint="eastAsia"/>
          <w:b/>
          <w:lang w:val="da-DK" w:eastAsia="zh-CN"/>
        </w:rPr>
        <w:t>Proposal</w:t>
      </w:r>
      <w:r w:rsidRPr="000C77EB">
        <w:rPr>
          <w:b/>
          <w:lang w:val="da-DK"/>
        </w:rPr>
        <w:t xml:space="preserve"> </w:t>
      </w:r>
      <w:r>
        <w:rPr>
          <w:rFonts w:hint="eastAsia"/>
          <w:b/>
          <w:lang w:val="da-DK" w:eastAsia="zh-CN"/>
        </w:rPr>
        <w:t>5</w:t>
      </w:r>
      <w:r w:rsidRPr="000C77EB">
        <w:rPr>
          <w:b/>
          <w:lang w:val="da-DK"/>
        </w:rPr>
        <w:t>:</w:t>
      </w:r>
      <w:r w:rsidRPr="000C77EB">
        <w:rPr>
          <w:rFonts w:hint="eastAsia"/>
          <w:b/>
          <w:lang w:val="da-DK" w:eastAsia="zh-CN"/>
        </w:rPr>
        <w:t xml:space="preserve"> </w:t>
      </w:r>
      <w:r w:rsidRPr="00966B0C">
        <w:rPr>
          <w:rFonts w:hint="eastAsia"/>
          <w:bCs/>
          <w:lang w:val="da-DK" w:eastAsia="zh-CN"/>
        </w:rPr>
        <w:t xml:space="preserve">RAN2 </w:t>
      </w:r>
      <w:r w:rsidRPr="00966B0C">
        <w:rPr>
          <w:bCs/>
          <w:lang w:val="da-DK" w:eastAsia="zh-CN"/>
        </w:rPr>
        <w:t xml:space="preserve">to </w:t>
      </w:r>
      <w:r w:rsidRPr="00966B0C">
        <w:rPr>
          <w:rFonts w:hint="eastAsia"/>
          <w:bCs/>
          <w:lang w:val="da-DK" w:eastAsia="zh-CN"/>
        </w:rPr>
        <w:t>confirm whether the best-effort data traffic can be transmitted concurrently when the UE has an ongoing voice call in NB-IoT-NTN via GEO</w:t>
      </w:r>
      <w:r w:rsidRPr="00966B0C">
        <w:rPr>
          <w:bCs/>
          <w:lang w:val="da-DK" w:eastAsia="zh-CN"/>
        </w:rPr>
        <w:t>.</w:t>
      </w:r>
    </w:p>
    <w:p w14:paraId="6C8C66FD" w14:textId="77777777" w:rsidR="00966B0C" w:rsidRPr="00966B0C" w:rsidRDefault="00966B0C" w:rsidP="00966B0C">
      <w:pPr>
        <w:rPr>
          <w:bCs/>
          <w:lang w:val="da-DK" w:eastAsia="zh-CN"/>
        </w:rPr>
      </w:pPr>
      <w:r w:rsidRPr="00DF391B">
        <w:rPr>
          <w:b/>
          <w:lang w:val="da-DK"/>
        </w:rPr>
        <w:t xml:space="preserve">Observation </w:t>
      </w:r>
      <w:r>
        <w:rPr>
          <w:rFonts w:hint="eastAsia"/>
          <w:b/>
          <w:lang w:val="da-DK" w:eastAsia="zh-CN"/>
        </w:rPr>
        <w:t>4</w:t>
      </w:r>
      <w:r w:rsidRPr="00DF391B">
        <w:rPr>
          <w:b/>
          <w:lang w:val="da-DK"/>
        </w:rPr>
        <w:t>:</w:t>
      </w:r>
      <w:r>
        <w:rPr>
          <w:b/>
          <w:lang w:val="da-DK"/>
        </w:rPr>
        <w:t xml:space="preserve"> </w:t>
      </w:r>
      <w:r w:rsidRPr="00966B0C">
        <w:rPr>
          <w:rFonts w:hint="eastAsia"/>
          <w:bCs/>
          <w:lang w:val="da-DK" w:eastAsia="zh-CN"/>
        </w:rPr>
        <w:t xml:space="preserve">For a UE configured with an SPS configuration, voice packet bundling/aggregation in the UE may trigger SPS reconfiguration or dynamic scheduling, as it changes both of the size of resulting packet to be transmitted and the transmission interval. </w:t>
      </w:r>
    </w:p>
    <w:p w14:paraId="6157DC03" w14:textId="77777777" w:rsidR="00966B0C" w:rsidRPr="00966B0C" w:rsidRDefault="00966B0C" w:rsidP="00966B0C">
      <w:pPr>
        <w:rPr>
          <w:bCs/>
          <w:lang w:val="da-DK" w:eastAsia="zh-CN"/>
        </w:rPr>
      </w:pPr>
      <w:r w:rsidRPr="000C77EB">
        <w:rPr>
          <w:rFonts w:hint="eastAsia"/>
          <w:b/>
          <w:lang w:val="da-DK" w:eastAsia="zh-CN"/>
        </w:rPr>
        <w:t>Proposal</w:t>
      </w:r>
      <w:r w:rsidRPr="000C77EB">
        <w:rPr>
          <w:b/>
          <w:lang w:val="da-DK"/>
        </w:rPr>
        <w:t xml:space="preserve"> </w:t>
      </w:r>
      <w:r>
        <w:rPr>
          <w:rFonts w:hint="eastAsia"/>
          <w:b/>
          <w:lang w:val="da-DK" w:eastAsia="zh-CN"/>
        </w:rPr>
        <w:t>6</w:t>
      </w:r>
      <w:r w:rsidRPr="000C77EB">
        <w:rPr>
          <w:b/>
          <w:lang w:val="da-DK"/>
        </w:rPr>
        <w:t>:</w:t>
      </w:r>
      <w:r w:rsidRPr="000C77EB">
        <w:rPr>
          <w:rFonts w:hint="eastAsia"/>
          <w:b/>
          <w:lang w:val="da-DK" w:eastAsia="zh-CN"/>
        </w:rPr>
        <w:t xml:space="preserve"> </w:t>
      </w:r>
      <w:r w:rsidRPr="00966B0C">
        <w:rPr>
          <w:rFonts w:hint="eastAsia"/>
          <w:bCs/>
          <w:lang w:val="da-DK" w:eastAsia="zh-CN"/>
        </w:rPr>
        <w:t xml:space="preserve">To avoid traffic pattern </w:t>
      </w:r>
      <w:r w:rsidRPr="00966B0C">
        <w:rPr>
          <w:bCs/>
          <w:lang w:val="da-DK" w:eastAsia="zh-CN"/>
        </w:rPr>
        <w:t xml:space="preserve">variations </w:t>
      </w:r>
      <w:r w:rsidRPr="00966B0C">
        <w:rPr>
          <w:rFonts w:hint="eastAsia"/>
          <w:bCs/>
          <w:lang w:val="da-DK" w:eastAsia="zh-CN"/>
        </w:rPr>
        <w:t>in terms of transmitted packet size and packet interval, whether and how to perform the voice packet bundling/aggregation should be clearly defined and controlled by the network</w:t>
      </w:r>
      <w:r w:rsidRPr="00966B0C">
        <w:rPr>
          <w:bCs/>
          <w:lang w:val="da-DK" w:eastAsia="zh-CN"/>
        </w:rPr>
        <w:t>.</w:t>
      </w:r>
      <w:r w:rsidRPr="00966B0C">
        <w:rPr>
          <w:rFonts w:hint="eastAsia"/>
          <w:bCs/>
          <w:lang w:val="da-DK" w:eastAsia="zh-CN"/>
        </w:rPr>
        <w:t xml:space="preserve"> </w:t>
      </w:r>
    </w:p>
    <w:p w14:paraId="5CF840E7" w14:textId="3FF5A9CF" w:rsidR="0024007D" w:rsidRPr="006E13D1" w:rsidRDefault="0024007D" w:rsidP="0024007D">
      <w:pPr>
        <w:pStyle w:val="Heading1"/>
        <w:rPr>
          <w:lang w:eastAsia="zh-CN"/>
        </w:rPr>
      </w:pPr>
      <w:r>
        <w:rPr>
          <w:rFonts w:hint="eastAsia"/>
          <w:lang w:eastAsia="zh-CN"/>
        </w:rPr>
        <w:t>Reference</w:t>
      </w:r>
    </w:p>
    <w:p w14:paraId="4DCCA387" w14:textId="77777777" w:rsidR="00425A91" w:rsidRDefault="00425A91" w:rsidP="00425A91">
      <w:r>
        <w:rPr>
          <w:rFonts w:hint="eastAsia"/>
          <w:lang w:eastAsia="zh-CN"/>
        </w:rPr>
        <w:t xml:space="preserve">[1] </w:t>
      </w:r>
      <w:r>
        <w:t>R2-2507784 Reply LS on issues related to support of IMS voice over NB-IoT NTN connected to EPC</w:t>
      </w:r>
    </w:p>
    <w:p w14:paraId="3EAA5A1E" w14:textId="77777777" w:rsidR="00425A91" w:rsidRDefault="00425A91" w:rsidP="00425A91">
      <w:r>
        <w:t xml:space="preserve">[2] </w:t>
      </w:r>
      <w:r w:rsidRPr="00007543">
        <w:t>S2-2509293 Interim conclusions on KI#1 Support of Support of IMS voice call over NB-IoT NTN via GEO satellite connecting to EPC</w:t>
      </w:r>
    </w:p>
    <w:p w14:paraId="28501634" w14:textId="77777777" w:rsidR="00425A91" w:rsidRDefault="00425A91" w:rsidP="00425A91">
      <w:r>
        <w:t xml:space="preserve">[3] </w:t>
      </w:r>
      <w:r w:rsidRPr="00205D9B">
        <w:t>SP-250</w:t>
      </w:r>
      <w:r>
        <w:t xml:space="preserve">635 </w:t>
      </w:r>
      <w:r w:rsidRPr="00205D9B">
        <w:t>New SID on Ultra Low Bitrate Speech Codec</w:t>
      </w:r>
    </w:p>
    <w:p w14:paraId="2370928C" w14:textId="77777777" w:rsidR="00425A91" w:rsidRDefault="00425A91" w:rsidP="00425A91">
      <w:r>
        <w:t xml:space="preserve">[4] </w:t>
      </w:r>
      <w:hyperlink r:id="rId8" w:history="1">
        <w:r w:rsidRPr="004D6D00">
          <w:rPr>
            <w:rStyle w:val="Hyperlink"/>
          </w:rPr>
          <w:t>https://www.3gpp.org/ftp/tsg_sa/WG4_CODEC/3GPP_SA4_AHOC_MTGs/SA4_Audio/Inbox/Drafts/TR26.940-V0.3.0_rm_r1.docx</w:t>
        </w:r>
      </w:hyperlink>
    </w:p>
    <w:p w14:paraId="30B2CD8B" w14:textId="5669F7F6" w:rsidR="00425A91" w:rsidRDefault="00425A91" w:rsidP="00425A91">
      <w:r>
        <w:t>[</w:t>
      </w:r>
      <w:r w:rsidR="00852657">
        <w:rPr>
          <w:rFonts w:hint="eastAsia"/>
          <w:lang w:eastAsia="zh-CN"/>
        </w:rPr>
        <w:t>5</w:t>
      </w:r>
      <w:r>
        <w:t xml:space="preserve">] </w:t>
      </w:r>
      <w:r w:rsidRPr="00C6564D">
        <w:t>R1-2508096</w:t>
      </w:r>
      <w:r>
        <w:t xml:space="preserve"> </w:t>
      </w:r>
      <w:r w:rsidRPr="00C6564D">
        <w:t>Reply LS on issues related to support of IMS voice over NB-IoT NTN connected to EPC</w:t>
      </w:r>
    </w:p>
    <w:p w14:paraId="43240D3F" w14:textId="0A683BCB" w:rsidR="00FA439B" w:rsidRPr="00A561E0" w:rsidRDefault="00425A91" w:rsidP="00EC34CB">
      <w:r>
        <w:rPr>
          <w:rFonts w:hint="eastAsia"/>
          <w:lang w:eastAsia="zh-CN"/>
        </w:rPr>
        <w:t>[</w:t>
      </w:r>
      <w:r w:rsidR="00852657">
        <w:rPr>
          <w:rFonts w:hint="eastAsia"/>
          <w:lang w:eastAsia="zh-CN"/>
        </w:rPr>
        <w:t>6</w:t>
      </w:r>
      <w:r>
        <w:rPr>
          <w:rFonts w:hint="eastAsia"/>
          <w:lang w:eastAsia="zh-CN"/>
        </w:rPr>
        <w:t xml:space="preserve">] </w:t>
      </w:r>
      <w:r>
        <w:t>R2-2507790 Reply LS on the RAN simulation assumptions, bundling period and SPS for ULBC</w:t>
      </w:r>
    </w:p>
    <w:p w14:paraId="73F2A78A" w14:textId="583D588B" w:rsidR="0070715A" w:rsidRPr="006E13D1" w:rsidRDefault="0070715A" w:rsidP="0070715A">
      <w:pPr>
        <w:pStyle w:val="Heading1"/>
        <w:rPr>
          <w:lang w:eastAsia="zh-CN"/>
        </w:rPr>
      </w:pPr>
      <w:r>
        <w:rPr>
          <w:rFonts w:hint="eastAsia"/>
          <w:lang w:eastAsia="zh-CN"/>
        </w:rPr>
        <w:t>Annex</w:t>
      </w:r>
    </w:p>
    <w:p w14:paraId="4FFFFBCA" w14:textId="59C3DC1E" w:rsidR="0070715A" w:rsidRDefault="0070715A" w:rsidP="00EC34CB">
      <w:pPr>
        <w:rPr>
          <w:lang w:eastAsia="zh-CN"/>
        </w:rPr>
      </w:pPr>
      <w:r>
        <w:rPr>
          <w:rFonts w:hint="eastAsia"/>
          <w:lang w:eastAsia="zh-CN"/>
        </w:rPr>
        <w:t xml:space="preserve">RAN2-131bis </w:t>
      </w:r>
      <w:r w:rsidR="00007543">
        <w:rPr>
          <w:lang w:eastAsia="zh-CN"/>
        </w:rPr>
        <w:t>Agreements</w:t>
      </w:r>
      <w:r>
        <w:rPr>
          <w:rFonts w:hint="eastAsia"/>
          <w:lang w:eastAsia="zh-CN"/>
        </w:rPr>
        <w:t>:</w:t>
      </w:r>
    </w:p>
    <w:tbl>
      <w:tblPr>
        <w:tblStyle w:val="TableGrid"/>
        <w:tblW w:w="0" w:type="auto"/>
        <w:tblLook w:val="04A0" w:firstRow="1" w:lastRow="0" w:firstColumn="1" w:lastColumn="0" w:noHBand="0" w:noVBand="1"/>
      </w:tblPr>
      <w:tblGrid>
        <w:gridCol w:w="9631"/>
      </w:tblGrid>
      <w:tr w:rsidR="0070715A" w14:paraId="489192A9" w14:textId="77777777" w:rsidTr="00D62B28">
        <w:tc>
          <w:tcPr>
            <w:tcW w:w="9631" w:type="dxa"/>
            <w:tcBorders>
              <w:top w:val="single" w:sz="4" w:space="0" w:color="auto"/>
              <w:left w:val="single" w:sz="4" w:space="0" w:color="auto"/>
              <w:bottom w:val="single" w:sz="4" w:space="0" w:color="auto"/>
              <w:right w:val="single" w:sz="4" w:space="0" w:color="auto"/>
            </w:tcBorders>
          </w:tcPr>
          <w:p w14:paraId="69AD1750" w14:textId="77777777" w:rsidR="0070715A" w:rsidRPr="0070715A" w:rsidRDefault="0070715A" w:rsidP="0070715A">
            <w:pPr>
              <w:spacing w:after="160" w:line="259" w:lineRule="auto"/>
            </w:pPr>
            <w:r w:rsidRPr="0070715A">
              <w:t xml:space="preserve">Agreements regarding the </w:t>
            </w:r>
            <w:proofErr w:type="gramStart"/>
            <w:r w:rsidRPr="0070715A">
              <w:t>reply</w:t>
            </w:r>
            <w:proofErr w:type="gramEnd"/>
            <w:r w:rsidRPr="0070715A">
              <w:t xml:space="preserve"> LS to SA2:</w:t>
            </w:r>
          </w:p>
          <w:p w14:paraId="30644742" w14:textId="77777777" w:rsidR="0070715A" w:rsidRPr="0070715A" w:rsidRDefault="0070715A" w:rsidP="0070715A">
            <w:pPr>
              <w:spacing w:after="160" w:line="259" w:lineRule="auto"/>
              <w:ind w:leftChars="100" w:left="200"/>
            </w:pPr>
            <w:r w:rsidRPr="0070715A">
              <w:t>1.</w:t>
            </w:r>
            <w:r w:rsidRPr="0070715A">
              <w:tab/>
              <w:t xml:space="preserve">Regarding SA2 Q1, RAN2 is not able to make any observation on how many consecutive packets lost or erroneously decompressed will trigger the </w:t>
            </w:r>
            <w:proofErr w:type="spellStart"/>
            <w:r w:rsidRPr="0070715A">
              <w:t>RoHC</w:t>
            </w:r>
            <w:proofErr w:type="spellEnd"/>
            <w:r w:rsidRPr="0070715A">
              <w:t xml:space="preserve"> state fall back at the compressor when using </w:t>
            </w:r>
            <w:proofErr w:type="spellStart"/>
            <w:r w:rsidRPr="0070715A">
              <w:t>RoHC</w:t>
            </w:r>
            <w:proofErr w:type="spellEnd"/>
            <w:r w:rsidRPr="0070715A">
              <w:t>, and thinks the implementation of ROHC functions (e.g., compression and decompression) falls outside of RAN2 scope</w:t>
            </w:r>
          </w:p>
          <w:p w14:paraId="120E77BC" w14:textId="77777777" w:rsidR="0070715A" w:rsidRPr="0070715A" w:rsidRDefault="0070715A" w:rsidP="0070715A">
            <w:pPr>
              <w:spacing w:after="160" w:line="259" w:lineRule="auto"/>
              <w:ind w:leftChars="100" w:left="200"/>
            </w:pPr>
            <w:r w:rsidRPr="0070715A">
              <w:t>2.</w:t>
            </w:r>
            <w:r w:rsidRPr="0070715A">
              <w:tab/>
              <w:t>Regarding SA2 Q3, RAN2 responds to SA2 that scheduling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p w14:paraId="50142915" w14:textId="77777777" w:rsidR="0070715A" w:rsidRPr="0070715A" w:rsidRDefault="0070715A" w:rsidP="0070715A">
            <w:pPr>
              <w:spacing w:after="160" w:line="259" w:lineRule="auto"/>
              <w:ind w:leftChars="100" w:left="200"/>
            </w:pPr>
            <w:r w:rsidRPr="0070715A">
              <w:t>3.</w:t>
            </w:r>
            <w:r w:rsidRPr="0070715A">
              <w:tab/>
              <w:t>Regarding SA2 Q6, RAN2 responds to SA2 that it is technically feasible to support more than 2 DRBs for a UE accessing NB-IoT in Rel-20.</w:t>
            </w:r>
          </w:p>
          <w:p w14:paraId="3078F6E7" w14:textId="77777777" w:rsidR="0070715A" w:rsidRPr="0070715A" w:rsidRDefault="0070715A" w:rsidP="0070715A">
            <w:pPr>
              <w:spacing w:after="160" w:line="259" w:lineRule="auto"/>
              <w:ind w:leftChars="100" w:left="200"/>
            </w:pPr>
            <w:r w:rsidRPr="0070715A">
              <w:t>4.</w:t>
            </w:r>
            <w:r w:rsidRPr="0070715A">
              <w:tab/>
              <w:t>Regarding SA2 Q9 and Q10, RAN2 responds to SA2 that it is technically feasible to introduce SRB with RLC UM for voice packet</w:t>
            </w:r>
          </w:p>
          <w:p w14:paraId="2BA4C174" w14:textId="77777777" w:rsidR="0070715A" w:rsidRPr="0070715A" w:rsidRDefault="0070715A" w:rsidP="0070715A">
            <w:pPr>
              <w:spacing w:after="160" w:line="259" w:lineRule="auto"/>
              <w:ind w:leftChars="100" w:left="200"/>
            </w:pPr>
            <w:r w:rsidRPr="0070715A">
              <w:lastRenderedPageBreak/>
              <w:t>5.</w:t>
            </w:r>
            <w:r w:rsidRPr="0070715A">
              <w:tab/>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p w14:paraId="6A9E4832" w14:textId="77777777" w:rsidR="0070715A" w:rsidRPr="0070715A" w:rsidRDefault="0070715A" w:rsidP="0070715A">
            <w:pPr>
              <w:spacing w:after="160" w:line="259" w:lineRule="auto"/>
            </w:pPr>
            <w:r w:rsidRPr="0070715A">
              <w:t xml:space="preserve">Agreements regarding the </w:t>
            </w:r>
            <w:proofErr w:type="gramStart"/>
            <w:r w:rsidRPr="0070715A">
              <w:t>reply</w:t>
            </w:r>
            <w:proofErr w:type="gramEnd"/>
            <w:r w:rsidRPr="0070715A">
              <w:t xml:space="preserve"> LS to SA4:</w:t>
            </w:r>
          </w:p>
          <w:p w14:paraId="554483D3" w14:textId="77777777" w:rsidR="0070715A" w:rsidRPr="0070715A" w:rsidRDefault="0070715A" w:rsidP="0070715A">
            <w:pPr>
              <w:spacing w:after="160" w:line="259" w:lineRule="auto"/>
              <w:ind w:leftChars="100" w:left="200"/>
            </w:pPr>
            <w:r w:rsidRPr="0070715A">
              <w:t>1.</w:t>
            </w:r>
            <w:r w:rsidRPr="0070715A">
              <w:tab/>
              <w:t>RAN2 assumes the MAC header size may be 1 to 3 bytes. However, in most common scenario, the total MAC header size is likely to be 3 bytes.</w:t>
            </w:r>
          </w:p>
          <w:p w14:paraId="40821171" w14:textId="77777777" w:rsidR="0070715A" w:rsidRPr="0070715A" w:rsidRDefault="0070715A" w:rsidP="0070715A">
            <w:pPr>
              <w:spacing w:after="160" w:line="259" w:lineRule="auto"/>
              <w:ind w:leftChars="100" w:left="200"/>
            </w:pPr>
            <w:r w:rsidRPr="0070715A">
              <w:t>2.</w:t>
            </w:r>
            <w:r w:rsidRPr="0070715A">
              <w:tab/>
              <w:t>For transmitting voice packets via the UP solution RAN2 expects 1 byte for PDCP + 1 byte for RLC UM + the MAC header size</w:t>
            </w:r>
          </w:p>
          <w:p w14:paraId="58E3E315" w14:textId="77777777" w:rsidR="0070715A" w:rsidRPr="0070715A" w:rsidRDefault="0070715A" w:rsidP="0070715A">
            <w:pPr>
              <w:spacing w:after="160" w:line="259" w:lineRule="auto"/>
              <w:ind w:leftChars="100" w:left="200"/>
            </w:pPr>
            <w:r w:rsidRPr="0070715A">
              <w:t>3.</w:t>
            </w:r>
            <w:r w:rsidRPr="0070715A">
              <w:tab/>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14:paraId="398B7DF6" w14:textId="77777777" w:rsidR="0070715A" w:rsidRPr="0070715A" w:rsidRDefault="0070715A" w:rsidP="0070715A">
            <w:pPr>
              <w:spacing w:after="160" w:line="259" w:lineRule="auto"/>
              <w:ind w:leftChars="100" w:left="200"/>
            </w:pPr>
            <w:r w:rsidRPr="0070715A">
              <w:t>4.</w:t>
            </w:r>
            <w:r w:rsidRPr="0070715A">
              <w:tab/>
              <w:t xml:space="preserve">RAN2 will provide further feedback on the expected average </w:t>
            </w:r>
            <w:proofErr w:type="spellStart"/>
            <w:r w:rsidRPr="0070715A">
              <w:t>RoHC</w:t>
            </w:r>
            <w:proofErr w:type="spellEnd"/>
            <w:r w:rsidRPr="0070715A">
              <w:t xml:space="preserve"> header size</w:t>
            </w:r>
          </w:p>
          <w:p w14:paraId="0B514A07" w14:textId="49D48629" w:rsidR="0070715A" w:rsidRDefault="0070715A" w:rsidP="0070715A">
            <w:pPr>
              <w:spacing w:after="160" w:line="259" w:lineRule="auto"/>
              <w:ind w:leftChars="100" w:left="200"/>
              <w:rPr>
                <w:lang w:eastAsia="zh-CN"/>
              </w:rPr>
            </w:pPr>
            <w:r w:rsidRPr="0070715A">
              <w:t>5.</w:t>
            </w:r>
            <w:r w:rsidRPr="0070715A">
              <w:tab/>
              <w:t>We indicate to SA4 that RAN2 has not started work on SPS for voice but thinks that SPS periodicities like 120ms and 240ms periodicities that do not divide 10240 would require additional specification work in RAN2 to resolve the issues</w:t>
            </w:r>
          </w:p>
        </w:tc>
      </w:tr>
    </w:tbl>
    <w:p w14:paraId="73F51538" w14:textId="77777777" w:rsidR="0070715A" w:rsidRDefault="0070715A" w:rsidP="00EC34CB">
      <w:pPr>
        <w:rPr>
          <w:lang w:eastAsia="zh-CN"/>
        </w:rPr>
      </w:pPr>
    </w:p>
    <w:p w14:paraId="73457FA0" w14:textId="77777777" w:rsidR="0070715A" w:rsidRPr="0070715A" w:rsidRDefault="0070715A" w:rsidP="00EC34CB">
      <w:pPr>
        <w:rPr>
          <w:lang w:val="en-US" w:eastAsia="zh-CN"/>
        </w:rPr>
      </w:pPr>
    </w:p>
    <w:sectPr w:rsidR="0070715A" w:rsidRPr="0070715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1CD50" w14:textId="77777777" w:rsidR="00573AB8" w:rsidRDefault="00573AB8">
      <w:r>
        <w:separator/>
      </w:r>
    </w:p>
  </w:endnote>
  <w:endnote w:type="continuationSeparator" w:id="0">
    <w:p w14:paraId="4BAB4089" w14:textId="77777777" w:rsidR="00573AB8" w:rsidRDefault="00573AB8">
      <w:r>
        <w:continuationSeparator/>
      </w:r>
    </w:p>
  </w:endnote>
  <w:endnote w:type="continuationNotice" w:id="1">
    <w:p w14:paraId="04EC31FE" w14:textId="77777777" w:rsidR="00573AB8" w:rsidRDefault="00573A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8CB18" w14:textId="77777777" w:rsidR="00573AB8" w:rsidRDefault="00573AB8">
      <w:r>
        <w:separator/>
      </w:r>
    </w:p>
  </w:footnote>
  <w:footnote w:type="continuationSeparator" w:id="0">
    <w:p w14:paraId="2C57016E" w14:textId="77777777" w:rsidR="00573AB8" w:rsidRDefault="00573AB8">
      <w:r>
        <w:continuationSeparator/>
      </w:r>
    </w:p>
  </w:footnote>
  <w:footnote w:type="continuationNotice" w:id="1">
    <w:p w14:paraId="187BAB4C" w14:textId="77777777" w:rsidR="00573AB8" w:rsidRDefault="00573A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7"/>
  </w:num>
  <w:num w:numId="19" w16cid:durableId="709962461">
    <w:abstractNumId w:val="17"/>
  </w:num>
  <w:num w:numId="20" w16cid:durableId="2109303273">
    <w:abstractNumId w:val="8"/>
  </w:num>
  <w:num w:numId="21" w16cid:durableId="433331489">
    <w:abstractNumId w:val="3"/>
  </w:num>
  <w:num w:numId="22" w16cid:durableId="235671139">
    <w:abstractNumId w:val="2"/>
  </w:num>
  <w:num w:numId="23" w16cid:durableId="824576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2A6"/>
    <w:rsid w:val="00006C10"/>
    <w:rsid w:val="00007543"/>
    <w:rsid w:val="00010BDE"/>
    <w:rsid w:val="00011D73"/>
    <w:rsid w:val="000145A1"/>
    <w:rsid w:val="00016557"/>
    <w:rsid w:val="00023C40"/>
    <w:rsid w:val="00024D5A"/>
    <w:rsid w:val="0002507D"/>
    <w:rsid w:val="00033397"/>
    <w:rsid w:val="00040095"/>
    <w:rsid w:val="000418DD"/>
    <w:rsid w:val="000449D3"/>
    <w:rsid w:val="000544E4"/>
    <w:rsid w:val="0005761D"/>
    <w:rsid w:val="0006431A"/>
    <w:rsid w:val="00065268"/>
    <w:rsid w:val="0007262E"/>
    <w:rsid w:val="00073C9C"/>
    <w:rsid w:val="00075D18"/>
    <w:rsid w:val="00076412"/>
    <w:rsid w:val="00080512"/>
    <w:rsid w:val="00081BC5"/>
    <w:rsid w:val="00085DD5"/>
    <w:rsid w:val="00090468"/>
    <w:rsid w:val="00091BD1"/>
    <w:rsid w:val="00094568"/>
    <w:rsid w:val="000B65F1"/>
    <w:rsid w:val="000B7BCF"/>
    <w:rsid w:val="000C2765"/>
    <w:rsid w:val="000C522B"/>
    <w:rsid w:val="000C64BD"/>
    <w:rsid w:val="000C77EB"/>
    <w:rsid w:val="000D14ED"/>
    <w:rsid w:val="000D3DFC"/>
    <w:rsid w:val="000D58AB"/>
    <w:rsid w:val="000F39EE"/>
    <w:rsid w:val="000F5DD8"/>
    <w:rsid w:val="000F6839"/>
    <w:rsid w:val="0011046F"/>
    <w:rsid w:val="001104DC"/>
    <w:rsid w:val="00112F1A"/>
    <w:rsid w:val="001147D6"/>
    <w:rsid w:val="001161EB"/>
    <w:rsid w:val="0011759D"/>
    <w:rsid w:val="00125351"/>
    <w:rsid w:val="0012610D"/>
    <w:rsid w:val="00126420"/>
    <w:rsid w:val="00141CA8"/>
    <w:rsid w:val="001423FB"/>
    <w:rsid w:val="001434F6"/>
    <w:rsid w:val="00144FD3"/>
    <w:rsid w:val="00145075"/>
    <w:rsid w:val="0014781E"/>
    <w:rsid w:val="001527A2"/>
    <w:rsid w:val="00153E39"/>
    <w:rsid w:val="00155646"/>
    <w:rsid w:val="00163A64"/>
    <w:rsid w:val="00163D07"/>
    <w:rsid w:val="001716F4"/>
    <w:rsid w:val="001741A0"/>
    <w:rsid w:val="00175FA0"/>
    <w:rsid w:val="00180DEA"/>
    <w:rsid w:val="0018542A"/>
    <w:rsid w:val="00191AB7"/>
    <w:rsid w:val="001924A3"/>
    <w:rsid w:val="00193233"/>
    <w:rsid w:val="00194CD0"/>
    <w:rsid w:val="0019586D"/>
    <w:rsid w:val="001B49C9"/>
    <w:rsid w:val="001B5900"/>
    <w:rsid w:val="001B7138"/>
    <w:rsid w:val="001C1258"/>
    <w:rsid w:val="001C23F4"/>
    <w:rsid w:val="001C4F79"/>
    <w:rsid w:val="001D06CB"/>
    <w:rsid w:val="001E0081"/>
    <w:rsid w:val="001E0186"/>
    <w:rsid w:val="001E3C5F"/>
    <w:rsid w:val="001E7E99"/>
    <w:rsid w:val="001F168B"/>
    <w:rsid w:val="001F3AAD"/>
    <w:rsid w:val="001F7831"/>
    <w:rsid w:val="00204045"/>
    <w:rsid w:val="0020712B"/>
    <w:rsid w:val="0021716B"/>
    <w:rsid w:val="00217467"/>
    <w:rsid w:val="0022606D"/>
    <w:rsid w:val="00227C07"/>
    <w:rsid w:val="00231728"/>
    <w:rsid w:val="002374DF"/>
    <w:rsid w:val="0024007D"/>
    <w:rsid w:val="00241269"/>
    <w:rsid w:val="00244A05"/>
    <w:rsid w:val="00250404"/>
    <w:rsid w:val="00256B74"/>
    <w:rsid w:val="002575CE"/>
    <w:rsid w:val="002610D8"/>
    <w:rsid w:val="00263CC7"/>
    <w:rsid w:val="00265C8D"/>
    <w:rsid w:val="0027039C"/>
    <w:rsid w:val="002714F8"/>
    <w:rsid w:val="0027278B"/>
    <w:rsid w:val="00273022"/>
    <w:rsid w:val="002747EC"/>
    <w:rsid w:val="002772DE"/>
    <w:rsid w:val="002829E0"/>
    <w:rsid w:val="002852B7"/>
    <w:rsid w:val="002855BF"/>
    <w:rsid w:val="00290A7C"/>
    <w:rsid w:val="00294011"/>
    <w:rsid w:val="002B25CC"/>
    <w:rsid w:val="002B2988"/>
    <w:rsid w:val="002B381D"/>
    <w:rsid w:val="002B48C8"/>
    <w:rsid w:val="002B7C96"/>
    <w:rsid w:val="002C1CC9"/>
    <w:rsid w:val="002C285E"/>
    <w:rsid w:val="002D2947"/>
    <w:rsid w:val="002E17DB"/>
    <w:rsid w:val="002E2613"/>
    <w:rsid w:val="002E6089"/>
    <w:rsid w:val="002E7053"/>
    <w:rsid w:val="002F0D22"/>
    <w:rsid w:val="003007D8"/>
    <w:rsid w:val="00311B17"/>
    <w:rsid w:val="00315FA8"/>
    <w:rsid w:val="003172DC"/>
    <w:rsid w:val="00317836"/>
    <w:rsid w:val="00322D03"/>
    <w:rsid w:val="00325AE3"/>
    <w:rsid w:val="00326069"/>
    <w:rsid w:val="0034596A"/>
    <w:rsid w:val="00346AC2"/>
    <w:rsid w:val="00351AA3"/>
    <w:rsid w:val="003541FF"/>
    <w:rsid w:val="0035462D"/>
    <w:rsid w:val="00363601"/>
    <w:rsid w:val="0036459E"/>
    <w:rsid w:val="003647AC"/>
    <w:rsid w:val="00364B41"/>
    <w:rsid w:val="0036513A"/>
    <w:rsid w:val="00365EED"/>
    <w:rsid w:val="003708D7"/>
    <w:rsid w:val="00372DF8"/>
    <w:rsid w:val="003759A3"/>
    <w:rsid w:val="003772D3"/>
    <w:rsid w:val="00383096"/>
    <w:rsid w:val="0038343A"/>
    <w:rsid w:val="0039346C"/>
    <w:rsid w:val="003A1C17"/>
    <w:rsid w:val="003A41EF"/>
    <w:rsid w:val="003A4ED8"/>
    <w:rsid w:val="003B1185"/>
    <w:rsid w:val="003B29CD"/>
    <w:rsid w:val="003B40AD"/>
    <w:rsid w:val="003B7042"/>
    <w:rsid w:val="003C347A"/>
    <w:rsid w:val="003C3D6F"/>
    <w:rsid w:val="003C4E37"/>
    <w:rsid w:val="003D0FD0"/>
    <w:rsid w:val="003D1303"/>
    <w:rsid w:val="003D6B42"/>
    <w:rsid w:val="003D7AAB"/>
    <w:rsid w:val="003E16BE"/>
    <w:rsid w:val="003F1E29"/>
    <w:rsid w:val="003F25C2"/>
    <w:rsid w:val="003F4E28"/>
    <w:rsid w:val="003F54E4"/>
    <w:rsid w:val="003F76B6"/>
    <w:rsid w:val="00400506"/>
    <w:rsid w:val="004006E8"/>
    <w:rsid w:val="0040156B"/>
    <w:rsid w:val="00401855"/>
    <w:rsid w:val="004035E1"/>
    <w:rsid w:val="00411160"/>
    <w:rsid w:val="00412345"/>
    <w:rsid w:val="00414FCD"/>
    <w:rsid w:val="00425A91"/>
    <w:rsid w:val="00426F1F"/>
    <w:rsid w:val="00441758"/>
    <w:rsid w:val="00442523"/>
    <w:rsid w:val="0044697E"/>
    <w:rsid w:val="00446C3A"/>
    <w:rsid w:val="00457837"/>
    <w:rsid w:val="00465587"/>
    <w:rsid w:val="00467916"/>
    <w:rsid w:val="0047073E"/>
    <w:rsid w:val="004729B6"/>
    <w:rsid w:val="00475E2D"/>
    <w:rsid w:val="00477455"/>
    <w:rsid w:val="00483950"/>
    <w:rsid w:val="00483C46"/>
    <w:rsid w:val="00495345"/>
    <w:rsid w:val="00496DD3"/>
    <w:rsid w:val="004A1F7B"/>
    <w:rsid w:val="004A426D"/>
    <w:rsid w:val="004B405F"/>
    <w:rsid w:val="004B6435"/>
    <w:rsid w:val="004C26FE"/>
    <w:rsid w:val="004C44D2"/>
    <w:rsid w:val="004C4ABF"/>
    <w:rsid w:val="004C4CB5"/>
    <w:rsid w:val="004C5E06"/>
    <w:rsid w:val="004D2B1C"/>
    <w:rsid w:val="004D3578"/>
    <w:rsid w:val="004D380D"/>
    <w:rsid w:val="004E1FA9"/>
    <w:rsid w:val="004E213A"/>
    <w:rsid w:val="004E2172"/>
    <w:rsid w:val="004E4BC1"/>
    <w:rsid w:val="004E5344"/>
    <w:rsid w:val="004E7553"/>
    <w:rsid w:val="004F4540"/>
    <w:rsid w:val="004F73A7"/>
    <w:rsid w:val="00503171"/>
    <w:rsid w:val="00503A67"/>
    <w:rsid w:val="00505C7F"/>
    <w:rsid w:val="00506C28"/>
    <w:rsid w:val="00512B37"/>
    <w:rsid w:val="005200CC"/>
    <w:rsid w:val="00523B31"/>
    <w:rsid w:val="00534DA0"/>
    <w:rsid w:val="00537809"/>
    <w:rsid w:val="00541A65"/>
    <w:rsid w:val="0054235D"/>
    <w:rsid w:val="00542AF9"/>
    <w:rsid w:val="005432D9"/>
    <w:rsid w:val="00543E6C"/>
    <w:rsid w:val="005477A4"/>
    <w:rsid w:val="00556216"/>
    <w:rsid w:val="005579C2"/>
    <w:rsid w:val="0056238A"/>
    <w:rsid w:val="00562DAC"/>
    <w:rsid w:val="00565041"/>
    <w:rsid w:val="00565087"/>
    <w:rsid w:val="0056573F"/>
    <w:rsid w:val="00571279"/>
    <w:rsid w:val="00573250"/>
    <w:rsid w:val="00573AB8"/>
    <w:rsid w:val="00575355"/>
    <w:rsid w:val="00575FC5"/>
    <w:rsid w:val="00584D28"/>
    <w:rsid w:val="0058674C"/>
    <w:rsid w:val="005A0A04"/>
    <w:rsid w:val="005A13AB"/>
    <w:rsid w:val="005A17D9"/>
    <w:rsid w:val="005A49C6"/>
    <w:rsid w:val="005A5862"/>
    <w:rsid w:val="005A5EEA"/>
    <w:rsid w:val="005A72EB"/>
    <w:rsid w:val="005B3F06"/>
    <w:rsid w:val="005C045F"/>
    <w:rsid w:val="005C0E92"/>
    <w:rsid w:val="005C255B"/>
    <w:rsid w:val="005C3803"/>
    <w:rsid w:val="005C766E"/>
    <w:rsid w:val="005C7CD5"/>
    <w:rsid w:val="005D4350"/>
    <w:rsid w:val="005D55BA"/>
    <w:rsid w:val="005E1BA7"/>
    <w:rsid w:val="005F090A"/>
    <w:rsid w:val="00602619"/>
    <w:rsid w:val="00602953"/>
    <w:rsid w:val="00605746"/>
    <w:rsid w:val="006072D3"/>
    <w:rsid w:val="00611566"/>
    <w:rsid w:val="00615C2D"/>
    <w:rsid w:val="00622783"/>
    <w:rsid w:val="006355E6"/>
    <w:rsid w:val="0063718B"/>
    <w:rsid w:val="00643DF7"/>
    <w:rsid w:val="00646D99"/>
    <w:rsid w:val="00656910"/>
    <w:rsid w:val="006574C0"/>
    <w:rsid w:val="00661205"/>
    <w:rsid w:val="00670B9D"/>
    <w:rsid w:val="00675B1A"/>
    <w:rsid w:val="00687865"/>
    <w:rsid w:val="00696821"/>
    <w:rsid w:val="00697062"/>
    <w:rsid w:val="006970DA"/>
    <w:rsid w:val="006A2BEC"/>
    <w:rsid w:val="006B7F14"/>
    <w:rsid w:val="006C66D8"/>
    <w:rsid w:val="006D1E24"/>
    <w:rsid w:val="006D1F0B"/>
    <w:rsid w:val="006D35DE"/>
    <w:rsid w:val="006D7C37"/>
    <w:rsid w:val="006E0D44"/>
    <w:rsid w:val="006E1057"/>
    <w:rsid w:val="006E1417"/>
    <w:rsid w:val="006E4A16"/>
    <w:rsid w:val="006E4FD5"/>
    <w:rsid w:val="006F596D"/>
    <w:rsid w:val="006F6A2C"/>
    <w:rsid w:val="007025C7"/>
    <w:rsid w:val="00705A01"/>
    <w:rsid w:val="007069DC"/>
    <w:rsid w:val="0070715A"/>
    <w:rsid w:val="00707A30"/>
    <w:rsid w:val="00710201"/>
    <w:rsid w:val="00711E5E"/>
    <w:rsid w:val="00715921"/>
    <w:rsid w:val="0071711E"/>
    <w:rsid w:val="00717162"/>
    <w:rsid w:val="0072073A"/>
    <w:rsid w:val="00723B23"/>
    <w:rsid w:val="00726D7E"/>
    <w:rsid w:val="007271F8"/>
    <w:rsid w:val="007342B5"/>
    <w:rsid w:val="00734A5B"/>
    <w:rsid w:val="00735928"/>
    <w:rsid w:val="00736CCD"/>
    <w:rsid w:val="00737432"/>
    <w:rsid w:val="00740806"/>
    <w:rsid w:val="00741435"/>
    <w:rsid w:val="00744E76"/>
    <w:rsid w:val="00746149"/>
    <w:rsid w:val="0074739B"/>
    <w:rsid w:val="00757D40"/>
    <w:rsid w:val="007662B5"/>
    <w:rsid w:val="00781F0F"/>
    <w:rsid w:val="00785D73"/>
    <w:rsid w:val="0078727C"/>
    <w:rsid w:val="0079049D"/>
    <w:rsid w:val="00793DC5"/>
    <w:rsid w:val="00796823"/>
    <w:rsid w:val="007A2E55"/>
    <w:rsid w:val="007A5F19"/>
    <w:rsid w:val="007A6D9F"/>
    <w:rsid w:val="007A7ECA"/>
    <w:rsid w:val="007B18D8"/>
    <w:rsid w:val="007B3332"/>
    <w:rsid w:val="007B3AA3"/>
    <w:rsid w:val="007B7158"/>
    <w:rsid w:val="007C095F"/>
    <w:rsid w:val="007C2DD0"/>
    <w:rsid w:val="007D4363"/>
    <w:rsid w:val="007D6320"/>
    <w:rsid w:val="007D7D94"/>
    <w:rsid w:val="007E2815"/>
    <w:rsid w:val="007E4EBA"/>
    <w:rsid w:val="007E6015"/>
    <w:rsid w:val="007F0180"/>
    <w:rsid w:val="007F2E08"/>
    <w:rsid w:val="007F5353"/>
    <w:rsid w:val="008024FA"/>
    <w:rsid w:val="008028A4"/>
    <w:rsid w:val="00802D7A"/>
    <w:rsid w:val="00805C87"/>
    <w:rsid w:val="00813090"/>
    <w:rsid w:val="00813245"/>
    <w:rsid w:val="008255F7"/>
    <w:rsid w:val="00836F07"/>
    <w:rsid w:val="0083712F"/>
    <w:rsid w:val="0083786A"/>
    <w:rsid w:val="00840DE0"/>
    <w:rsid w:val="00842471"/>
    <w:rsid w:val="00844F57"/>
    <w:rsid w:val="008473E8"/>
    <w:rsid w:val="00847CD0"/>
    <w:rsid w:val="00851928"/>
    <w:rsid w:val="00852657"/>
    <w:rsid w:val="00854E19"/>
    <w:rsid w:val="00857E7A"/>
    <w:rsid w:val="008607A8"/>
    <w:rsid w:val="00860EC4"/>
    <w:rsid w:val="0086354A"/>
    <w:rsid w:val="008717D7"/>
    <w:rsid w:val="008768CA"/>
    <w:rsid w:val="00877EF9"/>
    <w:rsid w:val="00880559"/>
    <w:rsid w:val="00880BF4"/>
    <w:rsid w:val="00891C29"/>
    <w:rsid w:val="00894493"/>
    <w:rsid w:val="008A56C4"/>
    <w:rsid w:val="008A665C"/>
    <w:rsid w:val="008B5306"/>
    <w:rsid w:val="008B549E"/>
    <w:rsid w:val="008B54E8"/>
    <w:rsid w:val="008B6662"/>
    <w:rsid w:val="008C21AC"/>
    <w:rsid w:val="008C2E2A"/>
    <w:rsid w:val="008C3057"/>
    <w:rsid w:val="008D0C8C"/>
    <w:rsid w:val="008D165D"/>
    <w:rsid w:val="008D2E4D"/>
    <w:rsid w:val="008D530E"/>
    <w:rsid w:val="008D6D57"/>
    <w:rsid w:val="008E4997"/>
    <w:rsid w:val="008E6876"/>
    <w:rsid w:val="008F396F"/>
    <w:rsid w:val="008F3DCD"/>
    <w:rsid w:val="0090271F"/>
    <w:rsid w:val="00902DB9"/>
    <w:rsid w:val="0090388E"/>
    <w:rsid w:val="0090466A"/>
    <w:rsid w:val="00905280"/>
    <w:rsid w:val="00905E5A"/>
    <w:rsid w:val="009063F3"/>
    <w:rsid w:val="009076D6"/>
    <w:rsid w:val="00911F55"/>
    <w:rsid w:val="009128C1"/>
    <w:rsid w:val="00920EC1"/>
    <w:rsid w:val="00923655"/>
    <w:rsid w:val="009248C6"/>
    <w:rsid w:val="0092719D"/>
    <w:rsid w:val="009339CB"/>
    <w:rsid w:val="00936071"/>
    <w:rsid w:val="009376CD"/>
    <w:rsid w:val="00940212"/>
    <w:rsid w:val="009424B8"/>
    <w:rsid w:val="00942EC2"/>
    <w:rsid w:val="00944572"/>
    <w:rsid w:val="00945605"/>
    <w:rsid w:val="0094689F"/>
    <w:rsid w:val="00956444"/>
    <w:rsid w:val="00961B32"/>
    <w:rsid w:val="00962509"/>
    <w:rsid w:val="0096340B"/>
    <w:rsid w:val="00964C84"/>
    <w:rsid w:val="009667CC"/>
    <w:rsid w:val="00966B0C"/>
    <w:rsid w:val="00970DB3"/>
    <w:rsid w:val="0097354F"/>
    <w:rsid w:val="00974BB0"/>
    <w:rsid w:val="00975BCD"/>
    <w:rsid w:val="009818A2"/>
    <w:rsid w:val="00981A2F"/>
    <w:rsid w:val="00981AD1"/>
    <w:rsid w:val="009831C9"/>
    <w:rsid w:val="009861A5"/>
    <w:rsid w:val="009928A9"/>
    <w:rsid w:val="00994C96"/>
    <w:rsid w:val="009A0AF3"/>
    <w:rsid w:val="009A2FB9"/>
    <w:rsid w:val="009A4E30"/>
    <w:rsid w:val="009A5D99"/>
    <w:rsid w:val="009A70F2"/>
    <w:rsid w:val="009B07CD"/>
    <w:rsid w:val="009C19E9"/>
    <w:rsid w:val="009C5A22"/>
    <w:rsid w:val="009D0086"/>
    <w:rsid w:val="009D4729"/>
    <w:rsid w:val="009D74A6"/>
    <w:rsid w:val="009E0E87"/>
    <w:rsid w:val="009E536D"/>
    <w:rsid w:val="009E6FB7"/>
    <w:rsid w:val="009F5378"/>
    <w:rsid w:val="00A013F5"/>
    <w:rsid w:val="00A07013"/>
    <w:rsid w:val="00A103EF"/>
    <w:rsid w:val="00A10F02"/>
    <w:rsid w:val="00A11F58"/>
    <w:rsid w:val="00A17176"/>
    <w:rsid w:val="00A204CA"/>
    <w:rsid w:val="00A209D6"/>
    <w:rsid w:val="00A2149F"/>
    <w:rsid w:val="00A226AF"/>
    <w:rsid w:val="00A22738"/>
    <w:rsid w:val="00A247FE"/>
    <w:rsid w:val="00A26E04"/>
    <w:rsid w:val="00A320DA"/>
    <w:rsid w:val="00A33DD4"/>
    <w:rsid w:val="00A357AD"/>
    <w:rsid w:val="00A36467"/>
    <w:rsid w:val="00A36F5F"/>
    <w:rsid w:val="00A430EC"/>
    <w:rsid w:val="00A46959"/>
    <w:rsid w:val="00A53724"/>
    <w:rsid w:val="00A54B2B"/>
    <w:rsid w:val="00A561E0"/>
    <w:rsid w:val="00A56A93"/>
    <w:rsid w:val="00A57B59"/>
    <w:rsid w:val="00A61420"/>
    <w:rsid w:val="00A618CB"/>
    <w:rsid w:val="00A620C0"/>
    <w:rsid w:val="00A703B6"/>
    <w:rsid w:val="00A723E5"/>
    <w:rsid w:val="00A773B2"/>
    <w:rsid w:val="00A82346"/>
    <w:rsid w:val="00A87564"/>
    <w:rsid w:val="00A94E4E"/>
    <w:rsid w:val="00A95D22"/>
    <w:rsid w:val="00A9671C"/>
    <w:rsid w:val="00AA1553"/>
    <w:rsid w:val="00AA1B45"/>
    <w:rsid w:val="00AB0347"/>
    <w:rsid w:val="00AB557E"/>
    <w:rsid w:val="00AC5523"/>
    <w:rsid w:val="00AC5714"/>
    <w:rsid w:val="00AC65CB"/>
    <w:rsid w:val="00AD0D42"/>
    <w:rsid w:val="00AD3689"/>
    <w:rsid w:val="00AD7E7C"/>
    <w:rsid w:val="00AE274D"/>
    <w:rsid w:val="00AE29BD"/>
    <w:rsid w:val="00AE40B0"/>
    <w:rsid w:val="00AF052C"/>
    <w:rsid w:val="00B0388A"/>
    <w:rsid w:val="00B05380"/>
    <w:rsid w:val="00B05962"/>
    <w:rsid w:val="00B1009C"/>
    <w:rsid w:val="00B12FE1"/>
    <w:rsid w:val="00B13B69"/>
    <w:rsid w:val="00B15144"/>
    <w:rsid w:val="00B15449"/>
    <w:rsid w:val="00B16C2F"/>
    <w:rsid w:val="00B27303"/>
    <w:rsid w:val="00B3042F"/>
    <w:rsid w:val="00B40A5C"/>
    <w:rsid w:val="00B4456A"/>
    <w:rsid w:val="00B47FD1"/>
    <w:rsid w:val="00B516BB"/>
    <w:rsid w:val="00B51B58"/>
    <w:rsid w:val="00B5474A"/>
    <w:rsid w:val="00B5751D"/>
    <w:rsid w:val="00B61BED"/>
    <w:rsid w:val="00B62760"/>
    <w:rsid w:val="00B6429F"/>
    <w:rsid w:val="00B669E9"/>
    <w:rsid w:val="00B71FC9"/>
    <w:rsid w:val="00B72F6B"/>
    <w:rsid w:val="00B7538C"/>
    <w:rsid w:val="00B75F51"/>
    <w:rsid w:val="00B80F75"/>
    <w:rsid w:val="00B81108"/>
    <w:rsid w:val="00B84DB2"/>
    <w:rsid w:val="00B859D3"/>
    <w:rsid w:val="00B90B39"/>
    <w:rsid w:val="00B92440"/>
    <w:rsid w:val="00BB5B47"/>
    <w:rsid w:val="00BC10AB"/>
    <w:rsid w:val="00BC3555"/>
    <w:rsid w:val="00BC7E4A"/>
    <w:rsid w:val="00BD3F43"/>
    <w:rsid w:val="00BE4A36"/>
    <w:rsid w:val="00BF17AE"/>
    <w:rsid w:val="00BF2271"/>
    <w:rsid w:val="00BF472A"/>
    <w:rsid w:val="00C06C3D"/>
    <w:rsid w:val="00C07241"/>
    <w:rsid w:val="00C0765B"/>
    <w:rsid w:val="00C12997"/>
    <w:rsid w:val="00C12B51"/>
    <w:rsid w:val="00C24650"/>
    <w:rsid w:val="00C25465"/>
    <w:rsid w:val="00C31806"/>
    <w:rsid w:val="00C323E1"/>
    <w:rsid w:val="00C33079"/>
    <w:rsid w:val="00C40384"/>
    <w:rsid w:val="00C44C5F"/>
    <w:rsid w:val="00C54270"/>
    <w:rsid w:val="00C55A12"/>
    <w:rsid w:val="00C6553E"/>
    <w:rsid w:val="00C6564D"/>
    <w:rsid w:val="00C664C5"/>
    <w:rsid w:val="00C71DE8"/>
    <w:rsid w:val="00C75095"/>
    <w:rsid w:val="00C83A13"/>
    <w:rsid w:val="00C86220"/>
    <w:rsid w:val="00C86E49"/>
    <w:rsid w:val="00C86F10"/>
    <w:rsid w:val="00C9068C"/>
    <w:rsid w:val="00C90EAB"/>
    <w:rsid w:val="00C91F33"/>
    <w:rsid w:val="00C92967"/>
    <w:rsid w:val="00CA3D0C"/>
    <w:rsid w:val="00CA654B"/>
    <w:rsid w:val="00CB183F"/>
    <w:rsid w:val="00CB5BB2"/>
    <w:rsid w:val="00CB72B8"/>
    <w:rsid w:val="00CD0121"/>
    <w:rsid w:val="00CD0BA8"/>
    <w:rsid w:val="00CD0E04"/>
    <w:rsid w:val="00CD2E88"/>
    <w:rsid w:val="00CD4C7B"/>
    <w:rsid w:val="00CD58FE"/>
    <w:rsid w:val="00CF03AD"/>
    <w:rsid w:val="00CF4AC4"/>
    <w:rsid w:val="00D05593"/>
    <w:rsid w:val="00D07EC9"/>
    <w:rsid w:val="00D30C34"/>
    <w:rsid w:val="00D33BE3"/>
    <w:rsid w:val="00D3792D"/>
    <w:rsid w:val="00D43C4E"/>
    <w:rsid w:val="00D54820"/>
    <w:rsid w:val="00D55E47"/>
    <w:rsid w:val="00D607D1"/>
    <w:rsid w:val="00D61387"/>
    <w:rsid w:val="00D62B28"/>
    <w:rsid w:val="00D62E19"/>
    <w:rsid w:val="00D6524B"/>
    <w:rsid w:val="00D67CD1"/>
    <w:rsid w:val="00D738D6"/>
    <w:rsid w:val="00D80795"/>
    <w:rsid w:val="00D82087"/>
    <w:rsid w:val="00D83136"/>
    <w:rsid w:val="00D854BE"/>
    <w:rsid w:val="00D860FB"/>
    <w:rsid w:val="00D8654C"/>
    <w:rsid w:val="00D87E00"/>
    <w:rsid w:val="00D9134D"/>
    <w:rsid w:val="00D94783"/>
    <w:rsid w:val="00D94D07"/>
    <w:rsid w:val="00D96D11"/>
    <w:rsid w:val="00DA0E1A"/>
    <w:rsid w:val="00DA1415"/>
    <w:rsid w:val="00DA7A03"/>
    <w:rsid w:val="00DB0DB8"/>
    <w:rsid w:val="00DB12A7"/>
    <w:rsid w:val="00DB1818"/>
    <w:rsid w:val="00DC309B"/>
    <w:rsid w:val="00DC4DA2"/>
    <w:rsid w:val="00DC5261"/>
    <w:rsid w:val="00DC6249"/>
    <w:rsid w:val="00DD6CB1"/>
    <w:rsid w:val="00DD700E"/>
    <w:rsid w:val="00DE25D2"/>
    <w:rsid w:val="00DE318F"/>
    <w:rsid w:val="00DF47F8"/>
    <w:rsid w:val="00DF5419"/>
    <w:rsid w:val="00DF6635"/>
    <w:rsid w:val="00DF7C20"/>
    <w:rsid w:val="00E018F1"/>
    <w:rsid w:val="00E01AD5"/>
    <w:rsid w:val="00E038FB"/>
    <w:rsid w:val="00E04A3C"/>
    <w:rsid w:val="00E05528"/>
    <w:rsid w:val="00E0627A"/>
    <w:rsid w:val="00E070F5"/>
    <w:rsid w:val="00E1314C"/>
    <w:rsid w:val="00E220CA"/>
    <w:rsid w:val="00E224B4"/>
    <w:rsid w:val="00E24ACA"/>
    <w:rsid w:val="00E32055"/>
    <w:rsid w:val="00E364E4"/>
    <w:rsid w:val="00E42A2B"/>
    <w:rsid w:val="00E46C08"/>
    <w:rsid w:val="00E471CF"/>
    <w:rsid w:val="00E53A13"/>
    <w:rsid w:val="00E57396"/>
    <w:rsid w:val="00E62835"/>
    <w:rsid w:val="00E6480E"/>
    <w:rsid w:val="00E65437"/>
    <w:rsid w:val="00E66668"/>
    <w:rsid w:val="00E667B9"/>
    <w:rsid w:val="00E70DBC"/>
    <w:rsid w:val="00E73944"/>
    <w:rsid w:val="00E77645"/>
    <w:rsid w:val="00E8073C"/>
    <w:rsid w:val="00E83697"/>
    <w:rsid w:val="00E859B6"/>
    <w:rsid w:val="00E862B3"/>
    <w:rsid w:val="00E90773"/>
    <w:rsid w:val="00EA66C9"/>
    <w:rsid w:val="00EB0627"/>
    <w:rsid w:val="00EB42E6"/>
    <w:rsid w:val="00EB5351"/>
    <w:rsid w:val="00EB5D32"/>
    <w:rsid w:val="00EC34CB"/>
    <w:rsid w:val="00EC4A25"/>
    <w:rsid w:val="00EC663E"/>
    <w:rsid w:val="00ED19F2"/>
    <w:rsid w:val="00ED1C74"/>
    <w:rsid w:val="00EE211E"/>
    <w:rsid w:val="00EE7075"/>
    <w:rsid w:val="00EF612C"/>
    <w:rsid w:val="00EF7BD9"/>
    <w:rsid w:val="00F025A2"/>
    <w:rsid w:val="00F025CC"/>
    <w:rsid w:val="00F036E9"/>
    <w:rsid w:val="00F07388"/>
    <w:rsid w:val="00F114A7"/>
    <w:rsid w:val="00F12F4B"/>
    <w:rsid w:val="00F15742"/>
    <w:rsid w:val="00F2026E"/>
    <w:rsid w:val="00F2210A"/>
    <w:rsid w:val="00F22879"/>
    <w:rsid w:val="00F30650"/>
    <w:rsid w:val="00F31372"/>
    <w:rsid w:val="00F355EB"/>
    <w:rsid w:val="00F37743"/>
    <w:rsid w:val="00F40C2F"/>
    <w:rsid w:val="00F42493"/>
    <w:rsid w:val="00F50DBA"/>
    <w:rsid w:val="00F54A3D"/>
    <w:rsid w:val="00F54CB0"/>
    <w:rsid w:val="00F579CD"/>
    <w:rsid w:val="00F653B8"/>
    <w:rsid w:val="00F66384"/>
    <w:rsid w:val="00F6776C"/>
    <w:rsid w:val="00F71B89"/>
    <w:rsid w:val="00F7290D"/>
    <w:rsid w:val="00F7353C"/>
    <w:rsid w:val="00F76F8F"/>
    <w:rsid w:val="00F81093"/>
    <w:rsid w:val="00F849AF"/>
    <w:rsid w:val="00F87048"/>
    <w:rsid w:val="00F87257"/>
    <w:rsid w:val="00F941DF"/>
    <w:rsid w:val="00F96F84"/>
    <w:rsid w:val="00FA1266"/>
    <w:rsid w:val="00FA439B"/>
    <w:rsid w:val="00FA4C39"/>
    <w:rsid w:val="00FB11F1"/>
    <w:rsid w:val="00FB2C6E"/>
    <w:rsid w:val="00FB36FA"/>
    <w:rsid w:val="00FB60AD"/>
    <w:rsid w:val="00FC1192"/>
    <w:rsid w:val="00FE106D"/>
    <w:rsid w:val="00FE251B"/>
    <w:rsid w:val="00FE3E35"/>
    <w:rsid w:val="00FE6D2A"/>
    <w:rsid w:val="00FF5DA3"/>
    <w:rsid w:val="00FF792C"/>
    <w:rsid w:val="0A394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2E33789-28BD-4A04-88DB-8BE17A7A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ListParagraphChar"/>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uiPriority w:val="59"/>
    <w:rsid w:val="0070715A"/>
    <w:tbl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ListParagraph"/>
    <w:uiPriority w:val="34"/>
    <w:qFormat/>
    <w:locked/>
    <w:rsid w:val="0070715A"/>
    <w:rPr>
      <w:lang w:eastAsia="en-US"/>
    </w:rPr>
  </w:style>
  <w:style w:type="paragraph" w:styleId="Revision">
    <w:name w:val="Revision"/>
    <w:hidden/>
    <w:uiPriority w:val="99"/>
    <w:semiHidden/>
    <w:rsid w:val="006E4FD5"/>
    <w:rPr>
      <w:lang w:eastAsia="en-US"/>
    </w:rPr>
  </w:style>
  <w:style w:type="table" w:customStyle="1" w:styleId="TableGrid1">
    <w:name w:val="Table Grid1"/>
    <w:basedOn w:val="TableNormal"/>
    <w:next w:val="TableGrid"/>
    <w:qFormat/>
    <w:rsid w:val="0040156B"/>
    <w:rPr>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Inbox/Drafts/TR26.940-V0.3.0_rm_r1.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3089</Words>
  <Characters>17609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20657</CharactersWithSpaces>
  <SharedDoc>false</SharedDoc>
  <HyperlinkBase/>
  <HLinks>
    <vt:vector size="6" baseType="variant">
      <vt:variant>
        <vt:i4>5701712</vt:i4>
      </vt:variant>
      <vt:variant>
        <vt:i4>3</vt:i4>
      </vt:variant>
      <vt:variant>
        <vt:i4>0</vt:i4>
      </vt:variant>
      <vt:variant>
        <vt:i4>5</vt:i4>
      </vt:variant>
      <vt:variant>
        <vt:lpwstr>https://www.3gpp.org/ftp/tsg_sa/WG4_CODEC/3GPP_SA4_AHOC_MTGs/SA4_Audio/Inbox/Drafts/TR26.940-V0.3.0_rm_r1.docx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Ping 1. Yuan (NSB)</cp:lastModifiedBy>
  <cp:revision>2</cp:revision>
  <dcterms:created xsi:type="dcterms:W3CDTF">2025-11-07T09:29:00Z</dcterms:created>
  <dcterms:modified xsi:type="dcterms:W3CDTF">2025-11-07T09:29:00Z</dcterms:modified>
  <cp:category/>
</cp:coreProperties>
</file>